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F1F45" w14:textId="362B22D0" w:rsidR="00597FB8" w:rsidRDefault="00194600" w:rsidP="00983094">
      <w:pPr>
        <w:widowControl w:val="0"/>
        <w:jc w:val="center"/>
        <w:rPr>
          <w:b/>
          <w:caps/>
        </w:rPr>
      </w:pPr>
      <w:bookmarkStart w:id="0" w:name="_Hlk33533702"/>
      <w:r>
        <w:rPr>
          <w:b/>
          <w:caps/>
        </w:rPr>
        <w:t>Declaring Q</w:t>
      </w:r>
      <w:r w:rsidR="0048728A" w:rsidRPr="0048728A">
        <w:rPr>
          <w:b/>
          <w:caps/>
        </w:rPr>
        <w:t xml:space="preserve">UARANTINE </w:t>
      </w:r>
      <w:r w:rsidR="00BB1855">
        <w:rPr>
          <w:b/>
          <w:caps/>
        </w:rPr>
        <w:t>on</w:t>
      </w:r>
      <w:r w:rsidR="0048728A" w:rsidRPr="0048728A">
        <w:rPr>
          <w:b/>
          <w:caps/>
        </w:rPr>
        <w:t xml:space="preserve"> THE TERRITORY OF THE REPUBLIC OF LITHUANIA</w:t>
      </w:r>
    </w:p>
    <w:bookmarkEnd w:id="0"/>
    <w:p w14:paraId="123F6DD7" w14:textId="77777777" w:rsidR="002745D1" w:rsidRDefault="002745D1" w:rsidP="00983094">
      <w:pPr>
        <w:pStyle w:val="Header"/>
      </w:pPr>
    </w:p>
    <w:p w14:paraId="2665876E" w14:textId="548F19BD" w:rsidR="00E75E98" w:rsidRDefault="00CC531B" w:rsidP="00983094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</w:sdtPr>
        <w:sdtEndPr/>
        <w:sdtContent>
          <w:r w:rsidR="0048728A">
            <w:t xml:space="preserve">.... March </w:t>
          </w:r>
          <w:r w:rsidR="00431BB2">
            <w:t>2020</w:t>
          </w:r>
        </w:sdtContent>
      </w:sdt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/>
      </w:sdt>
    </w:p>
    <w:p w14:paraId="200954E3" w14:textId="77777777" w:rsidR="00E75E98" w:rsidRDefault="00E75E98" w:rsidP="00983094">
      <w:pPr>
        <w:jc w:val="center"/>
      </w:pPr>
      <w:r>
        <w:t>Vilnius</w:t>
      </w:r>
    </w:p>
    <w:p w14:paraId="210A5EB6" w14:textId="77777777" w:rsidR="002745D1" w:rsidRDefault="002745D1" w:rsidP="00983094">
      <w:pPr>
        <w:jc w:val="center"/>
      </w:pPr>
    </w:p>
    <w:p w14:paraId="330F5F2C" w14:textId="34AC0FBA" w:rsidR="00D2371F" w:rsidRPr="00EA6FCA" w:rsidRDefault="0048728A" w:rsidP="0048728A">
      <w:pPr>
        <w:spacing w:line="360" w:lineRule="atLeast"/>
        <w:ind w:firstLine="720"/>
        <w:jc w:val="both"/>
        <w:rPr>
          <w:sz w:val="22"/>
        </w:rPr>
      </w:pPr>
      <w:bookmarkStart w:id="1" w:name="part_fab8015f835a4a4f9c7603d2fa582b66"/>
      <w:bookmarkStart w:id="2" w:name="_Hlk33532821"/>
      <w:bookmarkEnd w:id="1"/>
      <w:r>
        <w:t>In pursuance with</w:t>
      </w:r>
      <w:r>
        <w:t xml:space="preserve"> Article</w:t>
      </w:r>
      <m:oMath>
        <m:r>
          <w:rPr>
            <w:rFonts w:ascii="Cambria Math" w:hAnsi="Cambria Math"/>
          </w:rPr>
          <m:t> </m:t>
        </m:r>
      </m:oMath>
      <w:r>
        <w:t xml:space="preserve">21(3)(1) of the Law </w:t>
      </w:r>
      <w:r>
        <w:t xml:space="preserve">of the </w:t>
      </w:r>
      <w:r>
        <w:t xml:space="preserve">Republic of Lithuania on the Prevention and Control of Communicable Diseases </w:t>
      </w:r>
      <w:r>
        <w:t>in Humans</w:t>
      </w:r>
      <w:r>
        <w:t>, Article</w:t>
      </w:r>
      <w:r>
        <w:t> </w:t>
      </w:r>
      <w:r>
        <w:t xml:space="preserve">21 (2)(1) of the Law on Civil Protection, </w:t>
      </w:r>
      <w:r w:rsidR="002B1A98">
        <w:t xml:space="preserve">having regard to </w:t>
      </w:r>
      <w:r>
        <w:t>the adverse epidemic situation of COVID</w:t>
      </w:r>
      <w:r>
        <w:t>-19 (coronavirus infection)</w:t>
      </w:r>
      <w:r w:rsidR="002B1A98">
        <w:t xml:space="preserve"> and the </w:t>
      </w:r>
      <w:r w:rsidR="00BC62C6">
        <w:t>proposal</w:t>
      </w:r>
      <w:r w:rsidR="002B1A98">
        <w:t xml:space="preserve"> by the Minister for Health, also to the recommendation </w:t>
      </w:r>
      <w:r w:rsidR="00A06ADE">
        <w:t xml:space="preserve">by </w:t>
      </w:r>
      <w:r w:rsidR="002B1A98">
        <w:t xml:space="preserve">the </w:t>
      </w:r>
      <w:r w:rsidR="002B1A98">
        <w:t xml:space="preserve">Emergency Commission </w:t>
      </w:r>
      <w:r>
        <w:t xml:space="preserve">of the </w:t>
      </w:r>
      <w:r w:rsidR="002B1A98">
        <w:t xml:space="preserve">Government of the </w:t>
      </w:r>
      <w:r>
        <w:t xml:space="preserve">Republic of Lithuania </w:t>
      </w:r>
      <w:r w:rsidR="002B1A98">
        <w:t>of 14 </w:t>
      </w:r>
      <w:r>
        <w:t>March</w:t>
      </w:r>
      <w:r w:rsidR="002B1A98">
        <w:t xml:space="preserve"> 2020, the</w:t>
      </w:r>
      <w:r>
        <w:t xml:space="preserve"> Government of the Republic of Lithuania</w:t>
      </w:r>
      <w:r w:rsidR="002B1A98">
        <w:t xml:space="preserve"> </w:t>
      </w:r>
      <w:bookmarkEnd w:id="2"/>
      <w:r w:rsidR="002B1A98" w:rsidRPr="002B1A98">
        <w:rPr>
          <w:spacing w:val="20"/>
        </w:rPr>
        <w:t>has resolved</w:t>
      </w:r>
      <w:r>
        <w:t>:</w:t>
      </w:r>
    </w:p>
    <w:p w14:paraId="27D3BB05" w14:textId="606B161A" w:rsidR="00E93181" w:rsidRDefault="00722B2C" w:rsidP="00A00AD8">
      <w:pPr>
        <w:pStyle w:val="BodyText"/>
        <w:spacing w:after="0" w:line="360" w:lineRule="atLeast"/>
        <w:ind w:left="720"/>
        <w:jc w:val="both"/>
        <w:rPr>
          <w:szCs w:val="24"/>
        </w:rPr>
      </w:pPr>
      <w:bookmarkStart w:id="3" w:name="_Hlk33533074"/>
      <w:r>
        <w:rPr>
          <w:szCs w:val="24"/>
        </w:rPr>
        <w:t xml:space="preserve">1. </w:t>
      </w:r>
      <w:r w:rsidR="00A06ADE">
        <w:rPr>
          <w:szCs w:val="24"/>
        </w:rPr>
        <w:t>T</w:t>
      </w:r>
      <w:r w:rsidR="00A06ADE">
        <w:rPr>
          <w:rStyle w:val="Normal"/>
        </w:rPr>
        <w:t xml:space="preserve">o declare the </w:t>
      </w:r>
      <w:r w:rsidR="00A06ADE">
        <w:rPr>
          <w:color w:val="000000"/>
          <w:shd w:val="clear" w:color="auto" w:fill="FFFFFF"/>
        </w:rPr>
        <w:t>tertiary (absolute preparedness</w:t>
      </w:r>
      <w:r w:rsidR="00A06ADE">
        <w:rPr>
          <w:color w:val="000000"/>
          <w:shd w:val="clear" w:color="auto" w:fill="FFFFFF"/>
        </w:rPr>
        <w:t xml:space="preserve">) level of </w:t>
      </w:r>
      <w:r w:rsidR="00A06ADE">
        <w:rPr>
          <w:rStyle w:val="Normal"/>
        </w:rPr>
        <w:t>preparedness of the civil protection system</w:t>
      </w:r>
      <w:r w:rsidR="00A06ADE">
        <w:rPr>
          <w:rStyle w:val="Normal"/>
        </w:rPr>
        <w:t>.</w:t>
      </w:r>
    </w:p>
    <w:p w14:paraId="228D775E" w14:textId="7AAFDCEB" w:rsidR="002A368C" w:rsidRPr="00E93181" w:rsidRDefault="00722B2C" w:rsidP="00A00AD8">
      <w:pPr>
        <w:pStyle w:val="BodyText"/>
        <w:spacing w:after="0" w:line="360" w:lineRule="atLeast"/>
        <w:ind w:left="720"/>
        <w:jc w:val="both"/>
        <w:rPr>
          <w:szCs w:val="24"/>
        </w:rPr>
      </w:pPr>
      <w:r>
        <w:t xml:space="preserve">2. </w:t>
      </w:r>
      <w:r w:rsidR="00BB1855">
        <w:t xml:space="preserve">To </w:t>
      </w:r>
      <w:r w:rsidR="00194600">
        <w:t>declare</w:t>
      </w:r>
      <w:r w:rsidR="00BB1855">
        <w:t xml:space="preserve"> quarantine on the </w:t>
      </w:r>
      <w:r w:rsidR="00BB1855">
        <w:t>entire</w:t>
      </w:r>
      <w:r w:rsidR="00BB1855">
        <w:t xml:space="preserve"> territory of the Republic of Lithuania</w:t>
      </w:r>
      <w:bookmarkEnd w:id="3"/>
      <w:r w:rsidR="00F81093">
        <w:t>.</w:t>
      </w:r>
    </w:p>
    <w:p w14:paraId="1D8C0B30" w14:textId="3910AFBB" w:rsidR="007E69B0" w:rsidRDefault="00722B2C" w:rsidP="00A00AD8">
      <w:pPr>
        <w:tabs>
          <w:tab w:val="left" w:pos="1418"/>
        </w:tabs>
        <w:spacing w:line="360" w:lineRule="atLeast"/>
        <w:ind w:left="720"/>
        <w:jc w:val="both"/>
      </w:pPr>
      <w:r>
        <w:t xml:space="preserve">3. </w:t>
      </w:r>
      <w:r w:rsidR="00BB1855">
        <w:t xml:space="preserve">To endorse the </w:t>
      </w:r>
      <w:r w:rsidR="00100B67">
        <w:t>quarantine</w:t>
      </w:r>
      <w:r w:rsidR="00100B67">
        <w:t xml:space="preserve"> </w:t>
      </w:r>
      <w:r w:rsidR="00BB1855">
        <w:t>regime</w:t>
      </w:r>
      <w:r w:rsidR="00194600">
        <w:t xml:space="preserve"> as detailed below</w:t>
      </w:r>
      <w:r w:rsidR="0054572A">
        <w:t>:</w:t>
      </w:r>
    </w:p>
    <w:p w14:paraId="49F390AA" w14:textId="00365C4D" w:rsidR="0054572A" w:rsidRDefault="007E69B0" w:rsidP="0075148E">
      <w:pPr>
        <w:tabs>
          <w:tab w:val="left" w:pos="1418"/>
        </w:tabs>
        <w:spacing w:line="360" w:lineRule="atLeast"/>
        <w:ind w:firstLine="720"/>
        <w:jc w:val="both"/>
        <w:rPr>
          <w:b/>
          <w:bCs/>
        </w:rPr>
      </w:pPr>
      <w:r>
        <w:rPr>
          <w:b/>
          <w:bCs/>
        </w:rPr>
        <w:t xml:space="preserve">3.1. </w:t>
      </w:r>
      <w:r w:rsidR="00BB1855">
        <w:rPr>
          <w:b/>
          <w:bCs/>
        </w:rPr>
        <w:t xml:space="preserve">Regarding </w:t>
      </w:r>
      <w:r w:rsidR="00BB1855" w:rsidRPr="00BB1855">
        <w:rPr>
          <w:b/>
          <w:bCs/>
        </w:rPr>
        <w:t>cross-border and domestic movement</w:t>
      </w:r>
      <w:r w:rsidR="00BB1855">
        <w:rPr>
          <w:b/>
          <w:bCs/>
        </w:rPr>
        <w:t>s</w:t>
      </w:r>
      <w:r w:rsidR="00220A89" w:rsidRPr="00CE647E">
        <w:rPr>
          <w:b/>
          <w:bCs/>
        </w:rPr>
        <w:t>:</w:t>
      </w:r>
    </w:p>
    <w:p w14:paraId="486DCCBA" w14:textId="62562589" w:rsidR="000C0E7E" w:rsidRPr="009D71E3" w:rsidRDefault="006E3486" w:rsidP="00CE647E">
      <w:pPr>
        <w:tabs>
          <w:tab w:val="left" w:pos="1418"/>
        </w:tabs>
        <w:spacing w:line="360" w:lineRule="atLeast"/>
        <w:ind w:firstLine="720"/>
        <w:jc w:val="both"/>
      </w:pPr>
      <w:r>
        <w:t xml:space="preserve">3.1.1. </w:t>
      </w:r>
      <w:r w:rsidR="00BB1855">
        <w:t>To p</w:t>
      </w:r>
      <w:r w:rsidR="00BB1855" w:rsidRPr="00BB1855">
        <w:t>r</w:t>
      </w:r>
      <w:r w:rsidR="005C5F46">
        <w:t>event</w:t>
      </w:r>
      <w:r w:rsidR="00BB1855" w:rsidRPr="00BB1855">
        <w:t xml:space="preserve"> the entry of foreigners into the Republic of Lithuania, except for drivers and crew members in the case of commercial and/or international carriage of goods, </w:t>
      </w:r>
      <w:r w:rsidR="002F5886">
        <w:t>persons</w:t>
      </w:r>
      <w:r w:rsidR="00BB1855" w:rsidRPr="00BB1855">
        <w:t xml:space="preserve"> entitled to reside in the Republic of Lithuania, </w:t>
      </w:r>
      <w:r w:rsidR="002F5886">
        <w:t>persons</w:t>
      </w:r>
      <w:r w:rsidR="00BB1855" w:rsidRPr="00BB1855">
        <w:t xml:space="preserve"> enjoying immunities and privileges under the Vienna Convention on Diplomatic Relations (1961)</w:t>
      </w:r>
      <w:r w:rsidR="00BB1855">
        <w:t xml:space="preserve"> and t</w:t>
      </w:r>
      <w:r w:rsidR="00BB1855" w:rsidRPr="00BB1855">
        <w:t xml:space="preserve">he Vienna Convention on Consular Relations </w:t>
      </w:r>
      <w:r w:rsidR="005C5F46">
        <w:t xml:space="preserve">(1963) </w:t>
      </w:r>
      <w:r w:rsidR="00BB1855" w:rsidRPr="00BB1855">
        <w:t>and</w:t>
      </w:r>
      <w:r w:rsidR="005C5F46">
        <w:t xml:space="preserve"> persons </w:t>
      </w:r>
      <w:r w:rsidR="00BB1855" w:rsidRPr="00BB1855">
        <w:t>serving in NATO and NATO military units and</w:t>
      </w:r>
      <w:r w:rsidR="005C5F46">
        <w:t xml:space="preserve"> </w:t>
      </w:r>
      <w:r w:rsidR="00194600">
        <w:t xml:space="preserve">the </w:t>
      </w:r>
      <w:r w:rsidR="005C5F46">
        <w:t>personnel</w:t>
      </w:r>
      <w:r w:rsidR="00194600">
        <w:t xml:space="preserve"> serving them</w:t>
      </w:r>
      <w:r w:rsidR="00BB1855" w:rsidRPr="00BB1855">
        <w:t xml:space="preserve"> </w:t>
      </w:r>
      <w:r w:rsidR="005C5F46">
        <w:t xml:space="preserve">and their </w:t>
      </w:r>
      <w:r w:rsidR="00BB1855" w:rsidRPr="00BB1855">
        <w:t>famil</w:t>
      </w:r>
      <w:r w:rsidR="005C5F46">
        <w:t>y members.</w:t>
      </w:r>
    </w:p>
    <w:p w14:paraId="14D4F1C0" w14:textId="5A109D9F" w:rsidR="00AB2AA7" w:rsidRPr="00E7587F" w:rsidRDefault="006E3486" w:rsidP="00CE647E">
      <w:pPr>
        <w:tabs>
          <w:tab w:val="left" w:pos="1418"/>
        </w:tabs>
        <w:spacing w:line="360" w:lineRule="atLeast"/>
        <w:ind w:firstLine="720"/>
        <w:jc w:val="both"/>
      </w:pPr>
      <w:r>
        <w:t xml:space="preserve">3.1.2. </w:t>
      </w:r>
      <w:r w:rsidR="005C5F46" w:rsidRPr="005C5F46">
        <w:t xml:space="preserve">The border </w:t>
      </w:r>
      <w:r w:rsidR="005C5F46">
        <w:t xml:space="preserve">shall be crossed </w:t>
      </w:r>
      <w:r w:rsidR="007E7F55">
        <w:t xml:space="preserve">at </w:t>
      </w:r>
      <w:r w:rsidR="005C5F46" w:rsidRPr="005C5F46">
        <w:t>the following international border crossing points: Kalvarija - Budzisko, Saločiai - Grenstalė, Buting</w:t>
      </w:r>
      <w:r w:rsidR="007E7F55">
        <w:t>ė</w:t>
      </w:r>
      <w:r w:rsidR="005C5F46" w:rsidRPr="005C5F46">
        <w:t xml:space="preserve"> - Rucava, </w:t>
      </w:r>
      <w:r w:rsidR="007E7F55" w:rsidRPr="00910769">
        <w:t>Smėlynė</w:t>
      </w:r>
      <w:r w:rsidR="005C5F46" w:rsidRPr="005C5F46">
        <w:t xml:space="preserve"> - Medume, Medininkai - Kamenyi Log, Raigardas - Privalka, Kybartai - </w:t>
      </w:r>
      <w:r w:rsidR="007E7F55" w:rsidRPr="007E7F55">
        <w:t>Chernyshevskoye</w:t>
      </w:r>
      <w:r w:rsidR="005C5F46" w:rsidRPr="005C5F46">
        <w:t>, Panemunė - Sovetsk, Vilnius, Kaunas</w:t>
      </w:r>
      <w:r w:rsidR="007E7F55">
        <w:t xml:space="preserve"> and Palanga </w:t>
      </w:r>
      <w:r w:rsidR="005C5F46" w:rsidRPr="005C5F46">
        <w:t>airports and Klaip</w:t>
      </w:r>
      <w:r w:rsidR="007E7F55">
        <w:t>ė</w:t>
      </w:r>
      <w:r w:rsidR="005C5F46" w:rsidRPr="005C5F46">
        <w:t xml:space="preserve">da </w:t>
      </w:r>
      <w:r w:rsidR="00194600">
        <w:t>S</w:t>
      </w:r>
      <w:r w:rsidR="005C5F46" w:rsidRPr="005C5F46">
        <w:t>eaport.</w:t>
      </w:r>
    </w:p>
    <w:p w14:paraId="5F1F98BF" w14:textId="380E1826" w:rsidR="00EF4DF2" w:rsidRPr="00E7587F" w:rsidRDefault="006E3486" w:rsidP="00CE647E">
      <w:pPr>
        <w:tabs>
          <w:tab w:val="left" w:pos="1418"/>
        </w:tabs>
        <w:spacing w:line="360" w:lineRule="atLeast"/>
        <w:ind w:firstLine="720"/>
        <w:jc w:val="both"/>
      </w:pPr>
      <w:r>
        <w:rPr>
          <w:szCs w:val="24"/>
        </w:rPr>
        <w:t xml:space="preserve">3.1.3. </w:t>
      </w:r>
      <w:r w:rsidR="002F5886">
        <w:rPr>
          <w:szCs w:val="24"/>
        </w:rPr>
        <w:t>Persons</w:t>
      </w:r>
      <w:r w:rsidR="000D3E73">
        <w:rPr>
          <w:szCs w:val="24"/>
        </w:rPr>
        <w:t xml:space="preserve"> </w:t>
      </w:r>
      <w:r w:rsidR="000D3E73" w:rsidRPr="007E7F55">
        <w:rPr>
          <w:szCs w:val="24"/>
        </w:rPr>
        <w:t xml:space="preserve">returning to their country of residence </w:t>
      </w:r>
      <w:r w:rsidR="000D3E73">
        <w:rPr>
          <w:szCs w:val="24"/>
        </w:rPr>
        <w:t>shall be allowed to t</w:t>
      </w:r>
      <w:r w:rsidR="004F48A6" w:rsidRPr="007E7F55">
        <w:rPr>
          <w:szCs w:val="24"/>
        </w:rPr>
        <w:t>ransit</w:t>
      </w:r>
      <w:r w:rsidR="000D3E73">
        <w:rPr>
          <w:szCs w:val="24"/>
        </w:rPr>
        <w:t xml:space="preserve"> through </w:t>
      </w:r>
      <w:r w:rsidR="004F48A6" w:rsidRPr="007E7F55">
        <w:rPr>
          <w:szCs w:val="24"/>
        </w:rPr>
        <w:t xml:space="preserve">the territory of the Republic of Lithuania </w:t>
      </w:r>
      <w:r w:rsidR="000D3E73">
        <w:rPr>
          <w:szCs w:val="24"/>
        </w:rPr>
        <w:t xml:space="preserve">without </w:t>
      </w:r>
      <w:r w:rsidR="002F5886">
        <w:rPr>
          <w:szCs w:val="24"/>
        </w:rPr>
        <w:t xml:space="preserve">a </w:t>
      </w:r>
      <w:r w:rsidR="004F48A6" w:rsidRPr="007E7F55">
        <w:rPr>
          <w:szCs w:val="24"/>
        </w:rPr>
        <w:t>stop</w:t>
      </w:r>
      <w:r w:rsidR="000D3E73">
        <w:rPr>
          <w:szCs w:val="24"/>
        </w:rPr>
        <w:t>over u</w:t>
      </w:r>
      <w:r w:rsidR="007E7F55">
        <w:rPr>
          <w:szCs w:val="24"/>
        </w:rPr>
        <w:t xml:space="preserve">ntil 19 March </w:t>
      </w:r>
      <w:r w:rsidR="007E7F55" w:rsidRPr="007E7F55">
        <w:rPr>
          <w:szCs w:val="24"/>
        </w:rPr>
        <w:t>2020</w:t>
      </w:r>
      <w:r w:rsidR="007E7F55">
        <w:rPr>
          <w:szCs w:val="24"/>
        </w:rPr>
        <w:t xml:space="preserve">, </w:t>
      </w:r>
      <w:r w:rsidR="00194600">
        <w:rPr>
          <w:szCs w:val="24"/>
        </w:rPr>
        <w:t>00:00.</w:t>
      </w:r>
    </w:p>
    <w:p w14:paraId="3BEB51EB" w14:textId="1B8F6F80" w:rsidR="00D14934" w:rsidRDefault="006E3486" w:rsidP="00CE647E">
      <w:pPr>
        <w:spacing w:line="360" w:lineRule="atLeast"/>
        <w:ind w:firstLine="720"/>
        <w:jc w:val="both"/>
      </w:pPr>
      <w:r>
        <w:t xml:space="preserve">3.1.4. </w:t>
      </w:r>
      <w:r w:rsidR="000D3E73">
        <w:t xml:space="preserve">The </w:t>
      </w:r>
      <w:r w:rsidR="000D3E73" w:rsidRPr="000D3E73">
        <w:t>citizens of the Republic of Lithuania</w:t>
      </w:r>
      <w:r w:rsidR="000D3E73">
        <w:t xml:space="preserve"> shall not be allowed to </w:t>
      </w:r>
      <w:r w:rsidR="000D3E73" w:rsidRPr="000D3E73">
        <w:t>leav</w:t>
      </w:r>
      <w:r w:rsidR="000D3E73">
        <w:t xml:space="preserve">e </w:t>
      </w:r>
      <w:r w:rsidR="000D3E73" w:rsidRPr="000D3E73">
        <w:t xml:space="preserve">the Republic of Lithuania, unless they </w:t>
      </w:r>
      <w:r w:rsidR="00194600">
        <w:t xml:space="preserve">have to </w:t>
      </w:r>
      <w:r w:rsidR="000D3E73" w:rsidRPr="000D3E73">
        <w:t xml:space="preserve">return to the place </w:t>
      </w:r>
      <w:r w:rsidR="00194600">
        <w:t>they live</w:t>
      </w:r>
      <w:r w:rsidR="000D3E73" w:rsidRPr="000D3E73">
        <w:t xml:space="preserve">, go to their place of </w:t>
      </w:r>
      <w:r w:rsidR="002F5886">
        <w:t>employment</w:t>
      </w:r>
      <w:r w:rsidR="000D3E73" w:rsidRPr="000D3E73">
        <w:t xml:space="preserve"> or </w:t>
      </w:r>
      <w:r w:rsidR="000D3E73">
        <w:t xml:space="preserve">have </w:t>
      </w:r>
      <w:r w:rsidR="000D3E73" w:rsidRPr="000D3E73">
        <w:t xml:space="preserve">the permission of the </w:t>
      </w:r>
      <w:r w:rsidR="002F5886">
        <w:t>H</w:t>
      </w:r>
      <w:r w:rsidR="000D3E73" w:rsidRPr="000D3E73">
        <w:t>ead of the State Border Guard Service under the Ministry of the Interior or his authori</w:t>
      </w:r>
      <w:r w:rsidR="002F5886">
        <w:t>s</w:t>
      </w:r>
      <w:r w:rsidR="000D3E73" w:rsidRPr="000D3E73">
        <w:t>ed person.</w:t>
      </w:r>
    </w:p>
    <w:p w14:paraId="3E55BEB1" w14:textId="1D6C9AEE" w:rsidR="00BF5BE2" w:rsidRDefault="00BF5BE2" w:rsidP="00A00AD8">
      <w:pPr>
        <w:tabs>
          <w:tab w:val="left" w:pos="1418"/>
        </w:tabs>
        <w:spacing w:line="360" w:lineRule="atLeast"/>
        <w:ind w:firstLine="720"/>
        <w:jc w:val="both"/>
      </w:pPr>
      <w:r>
        <w:t xml:space="preserve">3.1.5. </w:t>
      </w:r>
      <w:r w:rsidR="002F5886" w:rsidRPr="002F5886">
        <w:t>Persons</w:t>
      </w:r>
      <w:r w:rsidR="00194600">
        <w:t xml:space="preserve"> who have returned </w:t>
      </w:r>
      <w:r w:rsidR="002F5886" w:rsidRPr="002F5886">
        <w:t xml:space="preserve">from foreign countries </w:t>
      </w:r>
      <w:r w:rsidR="002F5886">
        <w:t xml:space="preserve">shall fall subject to </w:t>
      </w:r>
      <w:r w:rsidR="002F5886" w:rsidRPr="002F5886">
        <w:t>14 days</w:t>
      </w:r>
      <w:r w:rsidR="002F5886">
        <w:rPr>
          <w:lang w:val="en-US"/>
        </w:rPr>
        <w:t>’</w:t>
      </w:r>
      <w:r w:rsidR="002F5886">
        <w:t xml:space="preserve"> </w:t>
      </w:r>
      <w:r w:rsidR="002F5886" w:rsidRPr="002F5886">
        <w:t>isolation.</w:t>
      </w:r>
    </w:p>
    <w:p w14:paraId="23218BAD" w14:textId="65EBDA28" w:rsidR="004E5F1C" w:rsidRPr="00E06F85" w:rsidRDefault="006E3486" w:rsidP="00CE647E">
      <w:pPr>
        <w:tabs>
          <w:tab w:val="left" w:pos="1418"/>
        </w:tabs>
        <w:spacing w:line="360" w:lineRule="atLeast"/>
        <w:ind w:firstLine="720"/>
        <w:jc w:val="both"/>
      </w:pPr>
      <w:r>
        <w:t>3.1.</w:t>
      </w:r>
      <w:r w:rsidR="00A00AD8">
        <w:t>6</w:t>
      </w:r>
      <w:r>
        <w:t xml:space="preserve">. </w:t>
      </w:r>
      <w:r w:rsidR="001C4436">
        <w:t>Restrictions shall be imposed on the flows of passengers using</w:t>
      </w:r>
      <w:r w:rsidR="002F5886">
        <w:t xml:space="preserve"> </w:t>
      </w:r>
      <w:r w:rsidR="001C4436">
        <w:t xml:space="preserve">long-distance and </w:t>
      </w:r>
      <w:r w:rsidR="002F5886">
        <w:t>suburban regul</w:t>
      </w:r>
      <w:r w:rsidR="001C4436">
        <w:t>ar passenger transport</w:t>
      </w:r>
      <w:r w:rsidR="00737C74">
        <w:t xml:space="preserve"> services: they shall be required to travel seated maintaining the distance of at least </w:t>
      </w:r>
      <w:r w:rsidR="001C4436">
        <w:t xml:space="preserve">one </w:t>
      </w:r>
      <w:r w:rsidR="001C4436" w:rsidRPr="001C4436">
        <w:t>meter</w:t>
      </w:r>
      <w:r w:rsidR="00737C74">
        <w:t xml:space="preserve"> from each other.</w:t>
      </w:r>
      <w:r w:rsidR="002F5886" w:rsidRPr="002F5886">
        <w:t xml:space="preserve"> Special safety precautions </w:t>
      </w:r>
      <w:r w:rsidR="00737C74">
        <w:t xml:space="preserve">shall be </w:t>
      </w:r>
      <w:r w:rsidR="002F5886" w:rsidRPr="002F5886">
        <w:t xml:space="preserve">taken </w:t>
      </w:r>
      <w:r w:rsidR="00737C74">
        <w:t>by disinfecting the</w:t>
      </w:r>
      <w:r w:rsidR="002F5886" w:rsidRPr="002F5886">
        <w:t xml:space="preserve"> vehicles </w:t>
      </w:r>
      <w:r w:rsidR="00737C74">
        <w:t xml:space="preserve">at the </w:t>
      </w:r>
      <w:r w:rsidR="00194600">
        <w:t>beginning and end of the trip</w:t>
      </w:r>
      <w:r w:rsidR="00FC21E5">
        <w:t xml:space="preserve"> for each</w:t>
      </w:r>
      <w:r w:rsidR="00737C74">
        <w:t xml:space="preserve"> route.</w:t>
      </w:r>
      <w:r w:rsidR="002F5886" w:rsidRPr="002F5886">
        <w:t xml:space="preserve"> </w:t>
      </w:r>
      <w:r w:rsidR="00FC21E5">
        <w:t xml:space="preserve">This provision is </w:t>
      </w:r>
      <w:r w:rsidR="002F5886" w:rsidRPr="002F5886">
        <w:t xml:space="preserve">recommended </w:t>
      </w:r>
      <w:r w:rsidR="00FC21E5">
        <w:t>for</w:t>
      </w:r>
      <w:r w:rsidR="002F5886" w:rsidRPr="002F5886">
        <w:t xml:space="preserve"> urban passenger transport</w:t>
      </w:r>
      <w:r w:rsidR="00FC21E5">
        <w:t xml:space="preserve"> too.</w:t>
      </w:r>
    </w:p>
    <w:p w14:paraId="32B256E2" w14:textId="571FC749" w:rsidR="00652541" w:rsidRDefault="006E3486" w:rsidP="00CE647E">
      <w:pPr>
        <w:tabs>
          <w:tab w:val="left" w:pos="1418"/>
        </w:tabs>
        <w:spacing w:line="360" w:lineRule="atLeast"/>
        <w:ind w:firstLine="720"/>
        <w:jc w:val="both"/>
      </w:pPr>
      <w:r>
        <w:rPr>
          <w:lang w:val="en-GB"/>
        </w:rPr>
        <w:lastRenderedPageBreak/>
        <w:t>3.1.</w:t>
      </w:r>
      <w:r w:rsidR="00A00AD8">
        <w:rPr>
          <w:lang w:val="en-GB"/>
        </w:rPr>
        <w:t>7</w:t>
      </w:r>
      <w:r>
        <w:rPr>
          <w:lang w:val="en-GB"/>
        </w:rPr>
        <w:t xml:space="preserve">. </w:t>
      </w:r>
      <w:r w:rsidR="00FC21E5">
        <w:rPr>
          <w:lang w:val="en-GB"/>
        </w:rPr>
        <w:t>Entry of c</w:t>
      </w:r>
      <w:r w:rsidR="00FC21E5" w:rsidRPr="00FC21E5">
        <w:rPr>
          <w:lang w:val="en-GB"/>
        </w:rPr>
        <w:t>ruise ship</w:t>
      </w:r>
      <w:r w:rsidR="00FC21E5">
        <w:rPr>
          <w:lang w:val="en-GB"/>
        </w:rPr>
        <w:t>s into</w:t>
      </w:r>
      <w:r w:rsidR="00FC21E5" w:rsidRPr="00FC21E5">
        <w:rPr>
          <w:lang w:val="en-GB"/>
        </w:rPr>
        <w:t xml:space="preserve"> Klaip</w:t>
      </w:r>
      <w:r w:rsidR="00FC21E5">
        <w:t>ė</w:t>
      </w:r>
      <w:r w:rsidR="00FC21E5" w:rsidRPr="00FC21E5">
        <w:rPr>
          <w:lang w:val="en-GB"/>
        </w:rPr>
        <w:t>da</w:t>
      </w:r>
      <w:r w:rsidR="00FC21E5">
        <w:rPr>
          <w:lang w:val="en-GB"/>
        </w:rPr>
        <w:t xml:space="preserve"> State Se</w:t>
      </w:r>
      <w:r w:rsidR="00FC21E5" w:rsidRPr="00FC21E5">
        <w:rPr>
          <w:lang w:val="en-GB"/>
        </w:rPr>
        <w:t xml:space="preserve">aport </w:t>
      </w:r>
      <w:r w:rsidR="00FC21E5">
        <w:rPr>
          <w:lang w:val="en-GB"/>
        </w:rPr>
        <w:t xml:space="preserve">shall be </w:t>
      </w:r>
      <w:r w:rsidR="00FC21E5" w:rsidRPr="00FC21E5">
        <w:rPr>
          <w:lang w:val="en-GB"/>
        </w:rPr>
        <w:t>prohibited</w:t>
      </w:r>
      <w:r w:rsidR="00FC21E5">
        <w:rPr>
          <w:lang w:val="en-GB"/>
        </w:rPr>
        <w:t>.</w:t>
      </w:r>
    </w:p>
    <w:p w14:paraId="5F7D9163" w14:textId="43339525" w:rsidR="00A00AD8" w:rsidRPr="00110C31" w:rsidRDefault="00A00AD8" w:rsidP="00A00AD8">
      <w:pPr>
        <w:tabs>
          <w:tab w:val="left" w:pos="1418"/>
        </w:tabs>
        <w:spacing w:line="360" w:lineRule="atLeast"/>
        <w:ind w:firstLine="720"/>
        <w:jc w:val="both"/>
      </w:pPr>
      <w:r>
        <w:t xml:space="preserve">3.1.8. </w:t>
      </w:r>
      <w:r w:rsidR="00FC21E5">
        <w:t>T</w:t>
      </w:r>
      <w:r w:rsidR="00FC21E5" w:rsidRPr="00FC21E5">
        <w:t xml:space="preserve">here </w:t>
      </w:r>
      <w:r w:rsidR="00FC21E5">
        <w:t xml:space="preserve">shall be </w:t>
      </w:r>
      <w:r w:rsidR="00FC21E5" w:rsidRPr="00FC21E5">
        <w:t>no restriction on the movement of goods.</w:t>
      </w:r>
    </w:p>
    <w:p w14:paraId="30B40B6B" w14:textId="795F9C98" w:rsidR="00110C31" w:rsidRPr="00110C31" w:rsidRDefault="006E3486" w:rsidP="00CE647E">
      <w:pPr>
        <w:tabs>
          <w:tab w:val="left" w:pos="1418"/>
        </w:tabs>
        <w:spacing w:line="360" w:lineRule="atLeast"/>
        <w:ind w:firstLine="720"/>
        <w:jc w:val="both"/>
      </w:pPr>
      <w:r>
        <w:rPr>
          <w:b/>
          <w:bCs/>
        </w:rPr>
        <w:t xml:space="preserve">3.2. </w:t>
      </w:r>
      <w:r w:rsidR="00FC21E5">
        <w:rPr>
          <w:b/>
          <w:bCs/>
        </w:rPr>
        <w:t xml:space="preserve">Regarding the activities of </w:t>
      </w:r>
      <w:r w:rsidR="00FC21E5" w:rsidRPr="00FC21E5">
        <w:rPr>
          <w:b/>
          <w:bCs/>
        </w:rPr>
        <w:t>public and private sector</w:t>
      </w:r>
      <w:r w:rsidR="00FC21E5">
        <w:rPr>
          <w:b/>
          <w:bCs/>
        </w:rPr>
        <w:t>s</w:t>
      </w:r>
      <w:r w:rsidR="00E05E1B" w:rsidRPr="00CE647E">
        <w:rPr>
          <w:b/>
          <w:bCs/>
        </w:rPr>
        <w:t>:</w:t>
      </w:r>
    </w:p>
    <w:p w14:paraId="3CE348C3" w14:textId="195E4562" w:rsidR="007513F0" w:rsidRDefault="006E3486" w:rsidP="00CE647E">
      <w:pPr>
        <w:tabs>
          <w:tab w:val="left" w:pos="1418"/>
        </w:tabs>
        <w:spacing w:line="360" w:lineRule="atLeast"/>
        <w:ind w:firstLine="720"/>
        <w:jc w:val="both"/>
      </w:pPr>
      <w:r>
        <w:t xml:space="preserve">3.2.1. </w:t>
      </w:r>
      <w:r w:rsidR="00FC21E5">
        <w:t>S</w:t>
      </w:r>
      <w:r w:rsidR="00FC21E5" w:rsidRPr="00FC21E5">
        <w:t>tate and municipal institutions</w:t>
      </w:r>
      <w:r w:rsidR="00FC21E5">
        <w:t xml:space="preserve"> and</w:t>
      </w:r>
      <w:r w:rsidR="00FC21E5" w:rsidRPr="00FC21E5">
        <w:t xml:space="preserve"> </w:t>
      </w:r>
      <w:r w:rsidR="00FC21E5">
        <w:t>bodies</w:t>
      </w:r>
      <w:r w:rsidR="00036076">
        <w:t xml:space="preserve"> and </w:t>
      </w:r>
      <w:r w:rsidR="00FC21E5" w:rsidRPr="00FC21E5">
        <w:t>state and municipal enterprises</w:t>
      </w:r>
      <w:r w:rsidR="00036076">
        <w:t xml:space="preserve"> shall organise their work a</w:t>
      </w:r>
      <w:r w:rsidR="00FC21E5" w:rsidRPr="00FC21E5">
        <w:t xml:space="preserve">nd </w:t>
      </w:r>
      <w:r w:rsidR="00036076">
        <w:t xml:space="preserve">provide customer services </w:t>
      </w:r>
      <w:r w:rsidR="00FC21E5" w:rsidRPr="00FC21E5">
        <w:t xml:space="preserve">remotely, </w:t>
      </w:r>
      <w:r w:rsidR="00036076">
        <w:t xml:space="preserve">except where the functions concerned must be </w:t>
      </w:r>
      <w:r w:rsidR="00FC21E5" w:rsidRPr="00FC21E5">
        <w:t>perform</w:t>
      </w:r>
      <w:r w:rsidR="00036076">
        <w:t>ed</w:t>
      </w:r>
      <w:r w:rsidR="00FC21E5" w:rsidRPr="00FC21E5">
        <w:t xml:space="preserve"> at the workplace. The </w:t>
      </w:r>
      <w:r w:rsidR="00036076">
        <w:t>performance of urgent and immediate</w:t>
      </w:r>
      <w:r w:rsidR="00FC21E5" w:rsidRPr="00FC21E5">
        <w:t xml:space="preserve"> functions </w:t>
      </w:r>
      <w:r w:rsidR="00036076">
        <w:t>shall be ensured.</w:t>
      </w:r>
      <w:r w:rsidR="00FC21E5" w:rsidRPr="00FC21E5">
        <w:t xml:space="preserve"> The private sector is recommended to</w:t>
      </w:r>
      <w:r w:rsidR="00036076">
        <w:t xml:space="preserve"> </w:t>
      </w:r>
      <w:r w:rsidR="007513F0">
        <w:t>organise its work in the same manner as the public sector.</w:t>
      </w:r>
    </w:p>
    <w:p w14:paraId="0899943B" w14:textId="01DFAC4A" w:rsidR="008B4C65" w:rsidRDefault="006E3486" w:rsidP="00CE647E">
      <w:pPr>
        <w:tabs>
          <w:tab w:val="left" w:pos="1418"/>
        </w:tabs>
        <w:spacing w:line="360" w:lineRule="atLeast"/>
        <w:ind w:firstLine="720"/>
        <w:jc w:val="both"/>
        <w:rPr>
          <w:lang w:eastAsia="en-GB"/>
        </w:rPr>
      </w:pPr>
      <w:r>
        <w:t xml:space="preserve">3.2.2. </w:t>
      </w:r>
      <w:r w:rsidR="007513F0">
        <w:rPr>
          <w:rStyle w:val="Normal"/>
        </w:rPr>
        <w:t>C</w:t>
      </w:r>
      <w:r w:rsidR="007513F0">
        <w:rPr>
          <w:rStyle w:val="Normal"/>
        </w:rPr>
        <w:t>ultural, leisure, entertainment</w:t>
      </w:r>
      <w:r w:rsidR="007513F0">
        <w:rPr>
          <w:rStyle w:val="Normal"/>
        </w:rPr>
        <w:t xml:space="preserve"> and</w:t>
      </w:r>
      <w:r w:rsidR="007513F0">
        <w:rPr>
          <w:rStyle w:val="Normal"/>
        </w:rPr>
        <w:t xml:space="preserve"> sports establishments </w:t>
      </w:r>
      <w:r w:rsidR="007513F0">
        <w:rPr>
          <w:rStyle w:val="Normal"/>
        </w:rPr>
        <w:t>shall not be visited, a</w:t>
      </w:r>
      <w:r w:rsidR="007513F0">
        <w:rPr>
          <w:rStyle w:val="Normal"/>
        </w:rPr>
        <w:t xml:space="preserve">nd </w:t>
      </w:r>
      <w:r w:rsidR="007513F0">
        <w:rPr>
          <w:rStyle w:val="Normal"/>
        </w:rPr>
        <w:t>no services shall be provided to visitors.</w:t>
      </w:r>
    </w:p>
    <w:p w14:paraId="63E0A48A" w14:textId="7EB70BFD" w:rsidR="000F4022" w:rsidRPr="007961FF" w:rsidRDefault="006E3486" w:rsidP="00CE647E">
      <w:pPr>
        <w:tabs>
          <w:tab w:val="left" w:pos="1418"/>
        </w:tabs>
        <w:spacing w:line="360" w:lineRule="atLeast"/>
        <w:ind w:firstLine="720"/>
        <w:jc w:val="both"/>
      </w:pPr>
      <w:r>
        <w:t>3.2.</w:t>
      </w:r>
      <w:r w:rsidR="00274E4F">
        <w:t>3</w:t>
      </w:r>
      <w:r>
        <w:t xml:space="preserve">. </w:t>
      </w:r>
      <w:r w:rsidR="007513F0" w:rsidRPr="007513F0">
        <w:t xml:space="preserve">All </w:t>
      </w:r>
      <w:r w:rsidR="007513F0">
        <w:t xml:space="preserve">indoor and outdoor </w:t>
      </w:r>
      <w:r w:rsidR="007513F0" w:rsidRPr="007513F0">
        <w:t xml:space="preserve">events and gatherings </w:t>
      </w:r>
      <w:r w:rsidR="007513F0">
        <w:t>shall be p</w:t>
      </w:r>
      <w:r w:rsidR="007513F0" w:rsidRPr="007513F0">
        <w:t>rohibited.</w:t>
      </w:r>
    </w:p>
    <w:p w14:paraId="3C153333" w14:textId="6CE7B0D8" w:rsidR="000F4022" w:rsidRPr="007961FF" w:rsidRDefault="006E3486" w:rsidP="00CE647E">
      <w:pPr>
        <w:tabs>
          <w:tab w:val="left" w:pos="1418"/>
        </w:tabs>
        <w:spacing w:line="360" w:lineRule="atLeast"/>
        <w:ind w:firstLine="720"/>
        <w:jc w:val="both"/>
      </w:pPr>
      <w:r>
        <w:t>3.2.</w:t>
      </w:r>
      <w:r w:rsidR="00274E4F">
        <w:t>4</w:t>
      </w:r>
      <w:r>
        <w:t xml:space="preserve">. </w:t>
      </w:r>
      <w:r w:rsidR="00326F3C">
        <w:t xml:space="preserve">The activities of wellness and </w:t>
      </w:r>
      <w:r w:rsidR="007513F0" w:rsidRPr="007513F0">
        <w:t xml:space="preserve">health centers, </w:t>
      </w:r>
      <w:r w:rsidR="00326F3C">
        <w:t xml:space="preserve">spas </w:t>
      </w:r>
      <w:r w:rsidR="007513F0" w:rsidRPr="007513F0">
        <w:t>and recreation cent</w:t>
      </w:r>
      <w:r w:rsidR="00326F3C">
        <w:t xml:space="preserve">res shall be prohibited, </w:t>
      </w:r>
      <w:r w:rsidR="007513F0" w:rsidRPr="007513F0">
        <w:t>except for individual rehabilitation services which are related to treatment.</w:t>
      </w:r>
    </w:p>
    <w:p w14:paraId="145A090A" w14:textId="25901F5B" w:rsidR="000F4022" w:rsidRPr="007961FF" w:rsidRDefault="006E3486" w:rsidP="00CE647E">
      <w:pPr>
        <w:tabs>
          <w:tab w:val="left" w:pos="1418"/>
        </w:tabs>
        <w:spacing w:line="360" w:lineRule="atLeast"/>
        <w:ind w:firstLine="720"/>
        <w:jc w:val="both"/>
      </w:pPr>
      <w:r>
        <w:t>3.2.</w:t>
      </w:r>
      <w:r w:rsidR="00274E4F">
        <w:t>5</w:t>
      </w:r>
      <w:r>
        <w:t xml:space="preserve">. </w:t>
      </w:r>
      <w:r w:rsidR="00326F3C" w:rsidRPr="00326F3C">
        <w:t>Hotel</w:t>
      </w:r>
      <w:r w:rsidR="00326F3C">
        <w:t xml:space="preserve">s </w:t>
      </w:r>
      <w:r w:rsidR="00326F3C" w:rsidRPr="00326F3C">
        <w:t xml:space="preserve">and other </w:t>
      </w:r>
      <w:r w:rsidR="00326F3C">
        <w:t xml:space="preserve">facilities shall be </w:t>
      </w:r>
      <w:r w:rsidR="00326F3C" w:rsidRPr="00326F3C">
        <w:t xml:space="preserve">used </w:t>
      </w:r>
      <w:r w:rsidR="00326F3C">
        <w:t>for the isolation of people through</w:t>
      </w:r>
      <w:r w:rsidR="00326F3C" w:rsidRPr="00326F3C">
        <w:t xml:space="preserve"> </w:t>
      </w:r>
      <w:r w:rsidR="00326F3C">
        <w:t xml:space="preserve">an individual </w:t>
      </w:r>
      <w:r w:rsidR="00326F3C" w:rsidRPr="00326F3C">
        <w:t xml:space="preserve">agreement between </w:t>
      </w:r>
      <w:r w:rsidR="00326F3C">
        <w:t>a</w:t>
      </w:r>
      <w:r w:rsidR="00326F3C" w:rsidRPr="00326F3C">
        <w:t xml:space="preserve"> municipalit</w:t>
      </w:r>
      <w:r w:rsidR="00326F3C">
        <w:t>y</w:t>
      </w:r>
      <w:r w:rsidR="00326F3C" w:rsidRPr="00326F3C">
        <w:t xml:space="preserve"> and </w:t>
      </w:r>
      <w:r w:rsidR="00326F3C">
        <w:t>an</w:t>
      </w:r>
      <w:r w:rsidR="00326F3C" w:rsidRPr="00326F3C">
        <w:t xml:space="preserve"> accommodation provider or at the request of the director of the municipal administration.</w:t>
      </w:r>
    </w:p>
    <w:p w14:paraId="408FEBD9" w14:textId="77777777" w:rsidR="00326F3C" w:rsidRDefault="006E3486" w:rsidP="00CE647E">
      <w:pPr>
        <w:tabs>
          <w:tab w:val="left" w:pos="1418"/>
        </w:tabs>
        <w:spacing w:line="360" w:lineRule="atLeast"/>
        <w:ind w:firstLine="720"/>
        <w:jc w:val="both"/>
      </w:pPr>
      <w:r>
        <w:t>3.2.</w:t>
      </w:r>
      <w:r w:rsidR="00274E4F">
        <w:t>6</w:t>
      </w:r>
      <w:r>
        <w:t xml:space="preserve">. </w:t>
      </w:r>
      <w:r w:rsidR="00326F3C">
        <w:t>The activities of c</w:t>
      </w:r>
      <w:r w:rsidR="00326F3C" w:rsidRPr="00326F3C">
        <w:t xml:space="preserve">atering facilities, restaurants, cafes, bars, nightclubs and other entertainment venues </w:t>
      </w:r>
      <w:r w:rsidR="00326F3C">
        <w:t>shall be</w:t>
      </w:r>
      <w:r w:rsidR="00326F3C" w:rsidRPr="00326F3C">
        <w:t xml:space="preserve"> prohibited</w:t>
      </w:r>
      <w:r w:rsidR="00326F3C">
        <w:t>,</w:t>
      </w:r>
      <w:r w:rsidR="00326F3C" w:rsidRPr="00326F3C">
        <w:t xml:space="preserve"> except where food can be taken away or otherwise delivered to the p</w:t>
      </w:r>
      <w:r w:rsidR="00326F3C">
        <w:t>opulation</w:t>
      </w:r>
      <w:r w:rsidR="00326F3C" w:rsidRPr="00326F3C">
        <w:t>.</w:t>
      </w:r>
    </w:p>
    <w:p w14:paraId="39156E52" w14:textId="7176B2CD" w:rsidR="000F4022" w:rsidRPr="007961FF" w:rsidRDefault="006E3486" w:rsidP="00CE647E">
      <w:pPr>
        <w:tabs>
          <w:tab w:val="left" w:pos="1418"/>
        </w:tabs>
        <w:spacing w:line="360" w:lineRule="atLeast"/>
        <w:ind w:firstLine="720"/>
        <w:jc w:val="both"/>
      </w:pPr>
      <w:r>
        <w:t>3.2.</w:t>
      </w:r>
      <w:r w:rsidR="00274E4F">
        <w:t>7</w:t>
      </w:r>
      <w:r>
        <w:t xml:space="preserve">. </w:t>
      </w:r>
      <w:r w:rsidR="00F741CB">
        <w:t>The activities of s</w:t>
      </w:r>
      <w:r w:rsidR="00326F3C" w:rsidRPr="00326F3C">
        <w:t xml:space="preserve">hops, </w:t>
      </w:r>
      <w:r w:rsidR="00F741CB">
        <w:t>shopping and/or entertainment centres</w:t>
      </w:r>
      <w:r w:rsidR="00326F3C" w:rsidRPr="00326F3C">
        <w:t xml:space="preserve">, except for the sale of food, veterinary, pharmacy and optical goods, </w:t>
      </w:r>
      <w:r w:rsidR="00F741CB">
        <w:t xml:space="preserve">and of </w:t>
      </w:r>
      <w:r w:rsidR="00326F3C" w:rsidRPr="00326F3C">
        <w:t xml:space="preserve">markets other than food, </w:t>
      </w:r>
      <w:r w:rsidR="00F741CB">
        <w:t>shall be</w:t>
      </w:r>
      <w:r w:rsidR="00326F3C" w:rsidRPr="00326F3C">
        <w:t xml:space="preserve"> prohibited. This prohibition does not apply to online sales and </w:t>
      </w:r>
      <w:r w:rsidR="00F741CB">
        <w:t>to the delivery of goods for people.</w:t>
      </w:r>
    </w:p>
    <w:p w14:paraId="64417A58" w14:textId="18E8FE4E" w:rsidR="00DB5700" w:rsidRDefault="006E3486" w:rsidP="00576D7F">
      <w:pPr>
        <w:tabs>
          <w:tab w:val="left" w:pos="1418"/>
        </w:tabs>
        <w:spacing w:line="360" w:lineRule="atLeast"/>
        <w:ind w:firstLine="720"/>
        <w:jc w:val="both"/>
      </w:pPr>
      <w:r>
        <w:t>3.2.</w:t>
      </w:r>
      <w:r w:rsidR="00274E4F">
        <w:t>8</w:t>
      </w:r>
      <w:r>
        <w:t xml:space="preserve">. </w:t>
      </w:r>
      <w:r w:rsidR="00F741CB" w:rsidRPr="00F741CB">
        <w:t xml:space="preserve">Beauty services </w:t>
      </w:r>
      <w:r w:rsidR="00F741CB">
        <w:t xml:space="preserve">shall be </w:t>
      </w:r>
      <w:r w:rsidR="00F174AE">
        <w:t>closed.</w:t>
      </w:r>
    </w:p>
    <w:p w14:paraId="496434D6" w14:textId="1775C6AD" w:rsidR="00CE647E" w:rsidRDefault="00CE647E" w:rsidP="00576D7F">
      <w:pPr>
        <w:tabs>
          <w:tab w:val="left" w:pos="1418"/>
        </w:tabs>
        <w:spacing w:line="360" w:lineRule="atLeast"/>
        <w:ind w:firstLine="720"/>
        <w:jc w:val="both"/>
      </w:pPr>
      <w:r>
        <w:t>3.2.</w:t>
      </w:r>
      <w:r w:rsidR="00274E4F">
        <w:t>9</w:t>
      </w:r>
      <w:r>
        <w:t xml:space="preserve">. </w:t>
      </w:r>
      <w:r w:rsidR="00F174AE">
        <w:t>C</w:t>
      </w:r>
      <w:r w:rsidR="00F174AE" w:rsidRPr="00F174AE">
        <w:t xml:space="preserve">asinos and </w:t>
      </w:r>
      <w:r w:rsidR="00F174AE">
        <w:t>amusement arcades</w:t>
      </w:r>
      <w:r w:rsidR="00F174AE" w:rsidRPr="00F174AE">
        <w:t xml:space="preserve"> </w:t>
      </w:r>
      <w:r w:rsidR="00F174AE">
        <w:t>shall be closed.</w:t>
      </w:r>
    </w:p>
    <w:p w14:paraId="0103F10C" w14:textId="0B0E6AAF" w:rsidR="00F174AE" w:rsidRDefault="008D1C31" w:rsidP="008D1C31">
      <w:pPr>
        <w:tabs>
          <w:tab w:val="left" w:pos="1418"/>
        </w:tabs>
        <w:spacing w:line="360" w:lineRule="atLeast"/>
        <w:ind w:firstLine="720"/>
        <w:jc w:val="both"/>
      </w:pPr>
      <w:r>
        <w:t>3.2.1</w:t>
      </w:r>
      <w:r w:rsidR="00274E4F">
        <w:t>0</w:t>
      </w:r>
      <w:r>
        <w:t xml:space="preserve">. </w:t>
      </w:r>
      <w:r w:rsidR="00F174AE" w:rsidRPr="00F174AE">
        <w:t xml:space="preserve">Visiting </w:t>
      </w:r>
      <w:r w:rsidR="00F174AE">
        <w:t xml:space="preserve">sentenced and arrested persons shall be </w:t>
      </w:r>
      <w:r w:rsidR="00F174AE" w:rsidRPr="00F174AE">
        <w:t xml:space="preserve">prohibited, except </w:t>
      </w:r>
      <w:r w:rsidR="00BC62C6">
        <w:t xml:space="preserve">their </w:t>
      </w:r>
      <w:r w:rsidR="00F174AE" w:rsidRPr="00F174AE">
        <w:t>meetings with lawyers.</w:t>
      </w:r>
    </w:p>
    <w:p w14:paraId="51D3E381" w14:textId="6692FC67" w:rsidR="008D1C31" w:rsidRPr="00110C31" w:rsidRDefault="00F174AE" w:rsidP="008D1C31">
      <w:pPr>
        <w:tabs>
          <w:tab w:val="left" w:pos="1418"/>
        </w:tabs>
        <w:spacing w:line="360" w:lineRule="atLeast"/>
        <w:ind w:firstLine="720"/>
        <w:jc w:val="both"/>
      </w:pPr>
      <w:r>
        <w:t>3</w:t>
      </w:r>
      <w:r w:rsidR="008D1C31">
        <w:t>.2.1</w:t>
      </w:r>
      <w:r w:rsidR="00274E4F">
        <w:t>1</w:t>
      </w:r>
      <w:r w:rsidR="008D1C31">
        <w:t xml:space="preserve">. </w:t>
      </w:r>
      <w:r w:rsidRPr="00F174AE">
        <w:t>Non-cash settlement</w:t>
      </w:r>
      <w:r>
        <w:t xml:space="preserve">s are </w:t>
      </w:r>
      <w:r w:rsidRPr="00F174AE">
        <w:t>recommended.</w:t>
      </w:r>
    </w:p>
    <w:p w14:paraId="08056FAA" w14:textId="5877916B" w:rsidR="00E23FE5" w:rsidRPr="00CE647E" w:rsidRDefault="006E3486" w:rsidP="00CE647E">
      <w:pPr>
        <w:tabs>
          <w:tab w:val="left" w:pos="1418"/>
          <w:tab w:val="left" w:pos="1560"/>
        </w:tabs>
        <w:spacing w:line="360" w:lineRule="atLeast"/>
        <w:ind w:firstLine="720"/>
        <w:jc w:val="both"/>
        <w:rPr>
          <w:b/>
          <w:bCs/>
        </w:rPr>
      </w:pPr>
      <w:r>
        <w:rPr>
          <w:b/>
          <w:bCs/>
        </w:rPr>
        <w:t xml:space="preserve">3.3. </w:t>
      </w:r>
      <w:r w:rsidR="00F174AE">
        <w:rPr>
          <w:b/>
          <w:bCs/>
        </w:rPr>
        <w:t xml:space="preserve">Regarding the </w:t>
      </w:r>
      <w:r w:rsidR="00F174AE" w:rsidRPr="00F174AE">
        <w:rPr>
          <w:b/>
          <w:bCs/>
        </w:rPr>
        <w:t>organi</w:t>
      </w:r>
      <w:r w:rsidR="00F174AE">
        <w:rPr>
          <w:b/>
          <w:bCs/>
        </w:rPr>
        <w:t>s</w:t>
      </w:r>
      <w:r w:rsidR="00F174AE" w:rsidRPr="00F174AE">
        <w:rPr>
          <w:b/>
          <w:bCs/>
        </w:rPr>
        <w:t>ation of work</w:t>
      </w:r>
      <w:r w:rsidR="00F174AE">
        <w:rPr>
          <w:b/>
          <w:bCs/>
        </w:rPr>
        <w:t xml:space="preserve"> in</w:t>
      </w:r>
      <w:r w:rsidR="00F174AE" w:rsidRPr="00F174AE">
        <w:rPr>
          <w:b/>
          <w:bCs/>
        </w:rPr>
        <w:t xml:space="preserve"> educational</w:t>
      </w:r>
      <w:r w:rsidR="00F174AE">
        <w:rPr>
          <w:b/>
          <w:bCs/>
        </w:rPr>
        <w:t xml:space="preserve"> establishments</w:t>
      </w:r>
      <w:r w:rsidR="00375F1D">
        <w:rPr>
          <w:b/>
          <w:bCs/>
        </w:rPr>
        <w:t>.</w:t>
      </w:r>
    </w:p>
    <w:p w14:paraId="32EF4A29" w14:textId="71678435" w:rsidR="00F174AE" w:rsidRDefault="00F174AE" w:rsidP="00CE647E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 w:rsidRPr="00F174AE">
        <w:t xml:space="preserve">The educational and childcare process as well as the educational activities in all educational </w:t>
      </w:r>
      <w:r>
        <w:t>establishments and</w:t>
      </w:r>
      <w:r w:rsidRPr="00F174AE">
        <w:t xml:space="preserve"> day care cent</w:t>
      </w:r>
      <w:r>
        <w:t>res</w:t>
      </w:r>
      <w:r w:rsidRPr="00F174AE">
        <w:t xml:space="preserve"> shall be s</w:t>
      </w:r>
      <w:r>
        <w:t xml:space="preserve">uspended, organising </w:t>
      </w:r>
      <w:r w:rsidR="00BC62C6">
        <w:t xml:space="preserve">instead </w:t>
      </w:r>
      <w:r w:rsidRPr="00F174AE">
        <w:t xml:space="preserve">the </w:t>
      </w:r>
      <w:r>
        <w:t xml:space="preserve">remote </w:t>
      </w:r>
      <w:r w:rsidRPr="00F174AE">
        <w:t>educational process</w:t>
      </w:r>
      <w:r>
        <w:t>.</w:t>
      </w:r>
    </w:p>
    <w:p w14:paraId="365CF336" w14:textId="50638D04" w:rsidR="00F906E8" w:rsidRPr="004536F8" w:rsidRDefault="006E3486" w:rsidP="00CE647E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>
        <w:rPr>
          <w:b/>
          <w:bCs/>
        </w:rPr>
        <w:t xml:space="preserve">3.4. </w:t>
      </w:r>
      <w:r w:rsidR="00A27368">
        <w:rPr>
          <w:b/>
          <w:bCs/>
        </w:rPr>
        <w:t>Regarding</w:t>
      </w:r>
      <w:r w:rsidR="00A27368" w:rsidRPr="00A27368">
        <w:rPr>
          <w:b/>
          <w:bCs/>
        </w:rPr>
        <w:t xml:space="preserve"> the organi</w:t>
      </w:r>
      <w:r w:rsidR="00A27368">
        <w:rPr>
          <w:b/>
          <w:bCs/>
        </w:rPr>
        <w:t>s</w:t>
      </w:r>
      <w:r w:rsidR="00A27368" w:rsidRPr="00A27368">
        <w:rPr>
          <w:b/>
          <w:bCs/>
        </w:rPr>
        <w:t xml:space="preserve">ation of work </w:t>
      </w:r>
      <w:r w:rsidR="00A27368">
        <w:rPr>
          <w:b/>
          <w:bCs/>
        </w:rPr>
        <w:t>in</w:t>
      </w:r>
      <w:r w:rsidR="00A27368" w:rsidRPr="00A27368">
        <w:rPr>
          <w:b/>
          <w:bCs/>
        </w:rPr>
        <w:t xml:space="preserve"> health care institutions:</w:t>
      </w:r>
    </w:p>
    <w:p w14:paraId="26EB4100" w14:textId="2F632E0A" w:rsidR="00F906E8" w:rsidRPr="004536F8" w:rsidRDefault="006E3486" w:rsidP="00CE647E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>
        <w:t xml:space="preserve">3.4.1. </w:t>
      </w:r>
      <w:r w:rsidR="00A27368">
        <w:t xml:space="preserve">Mobilising </w:t>
      </w:r>
      <w:r w:rsidR="00A27368" w:rsidRPr="00A27368">
        <w:t>health professionals, university and non-university students</w:t>
      </w:r>
      <w:r w:rsidR="00A27368">
        <w:t xml:space="preserve"> and</w:t>
      </w:r>
      <w:r w:rsidR="00A27368" w:rsidRPr="00A27368">
        <w:t xml:space="preserve"> residen</w:t>
      </w:r>
      <w:r w:rsidR="00A27368">
        <w:t xml:space="preserve">cy students and using </w:t>
      </w:r>
      <w:r w:rsidR="00A27368" w:rsidRPr="00A27368">
        <w:t xml:space="preserve">infrastructure, </w:t>
      </w:r>
      <w:r w:rsidR="00A27368">
        <w:t xml:space="preserve">irrespective of </w:t>
      </w:r>
      <w:r w:rsidR="00A27368" w:rsidRPr="00A27368">
        <w:t>subordination.</w:t>
      </w:r>
    </w:p>
    <w:p w14:paraId="2A29636F" w14:textId="686B21FF" w:rsidR="00F906E8" w:rsidRPr="004536F8" w:rsidRDefault="006E3486" w:rsidP="00CE647E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>
        <w:t xml:space="preserve">3.4.2. </w:t>
      </w:r>
      <w:r w:rsidR="00525060" w:rsidRPr="00525060">
        <w:t>Provision of inpatient personal health care services:</w:t>
      </w:r>
    </w:p>
    <w:p w14:paraId="10D86947" w14:textId="52EABE3A" w:rsidR="00F906E8" w:rsidRPr="00CE647E" w:rsidRDefault="006E3486" w:rsidP="00CE647E">
      <w:pPr>
        <w:tabs>
          <w:tab w:val="left" w:pos="1418"/>
          <w:tab w:val="left" w:pos="1560"/>
        </w:tabs>
        <w:spacing w:line="360" w:lineRule="atLeast"/>
        <w:ind w:firstLine="720"/>
      </w:pPr>
      <w:r>
        <w:t xml:space="preserve">3.4.2.1. </w:t>
      </w:r>
      <w:r w:rsidR="00525060">
        <w:t>Operational r</w:t>
      </w:r>
      <w:r w:rsidR="00525060" w:rsidRPr="00525060">
        <w:t>e-organi</w:t>
      </w:r>
      <w:r w:rsidR="00525060">
        <w:t>s</w:t>
      </w:r>
      <w:r w:rsidR="00525060" w:rsidRPr="00525060">
        <w:t>ation of patient flows, infrastructure and material and human resources.</w:t>
      </w:r>
    </w:p>
    <w:p w14:paraId="64190166" w14:textId="77777777" w:rsidR="00525060" w:rsidRDefault="006E3486" w:rsidP="00525060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>
        <w:t xml:space="preserve">3.4.2.2. </w:t>
      </w:r>
      <w:r w:rsidR="00A27368" w:rsidRPr="00A27368">
        <w:t xml:space="preserve">Postponement of scheduled operations, </w:t>
      </w:r>
      <w:r w:rsidR="00A27368">
        <w:t>except</w:t>
      </w:r>
      <w:r w:rsidR="00A27368" w:rsidRPr="00A27368">
        <w:t xml:space="preserve"> a</w:t>
      </w:r>
      <w:r w:rsidR="00A27368">
        <w:t xml:space="preserve">id </w:t>
      </w:r>
      <w:r w:rsidR="00A27368" w:rsidRPr="00A27368">
        <w:t>and health care</w:t>
      </w:r>
      <w:r w:rsidR="00A27368">
        <w:t xml:space="preserve"> services</w:t>
      </w:r>
      <w:r w:rsidR="00A27368" w:rsidRPr="00A27368">
        <w:t xml:space="preserve">, </w:t>
      </w:r>
      <w:r w:rsidR="00A27368">
        <w:t>the failure of the provision of which m</w:t>
      </w:r>
      <w:r w:rsidR="00525060">
        <w:t>ight</w:t>
      </w:r>
      <w:r w:rsidR="00A27368">
        <w:t xml:space="preserve"> result in</w:t>
      </w:r>
      <w:r w:rsidR="00525060">
        <w:t xml:space="preserve"> patient</w:t>
      </w:r>
      <w:r w:rsidR="00525060">
        <w:rPr>
          <w:lang w:val="en-US"/>
        </w:rPr>
        <w:t>’</w:t>
      </w:r>
      <w:r w:rsidR="00525060">
        <w:t xml:space="preserve">s need for medical emergency </w:t>
      </w:r>
      <w:r w:rsidR="00A27368" w:rsidRPr="00A27368">
        <w:t>or a significant deterioration of</w:t>
      </w:r>
      <w:r w:rsidR="00525060">
        <w:t xml:space="preserve"> his condition.</w:t>
      </w:r>
    </w:p>
    <w:p w14:paraId="3ED46149" w14:textId="6B8B3AD4" w:rsidR="00F906E8" w:rsidRPr="00CE647E" w:rsidRDefault="006E3486" w:rsidP="00525060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>
        <w:lastRenderedPageBreak/>
        <w:t xml:space="preserve">3.4.2.3. </w:t>
      </w:r>
      <w:r w:rsidR="00525060" w:rsidRPr="00525060">
        <w:t>Postponement of scheduled hospitali</w:t>
      </w:r>
      <w:r w:rsidR="00525060">
        <w:t>s</w:t>
      </w:r>
      <w:r w:rsidR="00525060" w:rsidRPr="00525060">
        <w:t>ations for other diagnostic and therapeutic services</w:t>
      </w:r>
      <w:r w:rsidR="00525060">
        <w:t>.</w:t>
      </w:r>
    </w:p>
    <w:p w14:paraId="74A4F0A7" w14:textId="03926B36" w:rsidR="00F906E8" w:rsidRPr="00CE647E" w:rsidRDefault="00626FC5" w:rsidP="00A00AD8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>
        <w:t xml:space="preserve">3.4.2.4. </w:t>
      </w:r>
      <w:r w:rsidR="00525060">
        <w:t>Visiting patients shall be prohibited</w:t>
      </w:r>
      <w:r w:rsidR="00525060" w:rsidRPr="00525060">
        <w:t xml:space="preserve">, except </w:t>
      </w:r>
      <w:r w:rsidR="00525060">
        <w:t xml:space="preserve">patients in </w:t>
      </w:r>
      <w:r w:rsidR="00525060" w:rsidRPr="00525060">
        <w:t>terminal condition and children under 14 years of age</w:t>
      </w:r>
      <w:r w:rsidR="00525060">
        <w:t>,</w:t>
      </w:r>
      <w:r w:rsidR="00525060" w:rsidRPr="00525060">
        <w:t xml:space="preserve"> </w:t>
      </w:r>
      <w:r w:rsidR="00525060" w:rsidRPr="00525060">
        <w:t>with the permission of the</w:t>
      </w:r>
      <w:r w:rsidR="00525060">
        <w:t xml:space="preserve"> treating </w:t>
      </w:r>
      <w:r w:rsidR="00525060" w:rsidRPr="00525060">
        <w:t>physician</w:t>
      </w:r>
      <w:r w:rsidR="00525060">
        <w:t>.</w:t>
      </w:r>
    </w:p>
    <w:p w14:paraId="76B12D47" w14:textId="19BA2263" w:rsidR="00F906E8" w:rsidRPr="00CE647E" w:rsidRDefault="00626FC5" w:rsidP="00A00AD8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>
        <w:t xml:space="preserve">3.4.2.5. </w:t>
      </w:r>
      <w:r w:rsidR="00525060" w:rsidRPr="00525060">
        <w:t>Restriction on the provision of medical rehabilitation services, except where failure to do so would result i</w:t>
      </w:r>
      <w:r w:rsidR="00D23667">
        <w:t>n</w:t>
      </w:r>
      <w:r w:rsidR="00525060" w:rsidRPr="00525060">
        <w:t xml:space="preserve"> patien</w:t>
      </w:r>
      <w:r w:rsidR="00D23667">
        <w:t>t</w:t>
      </w:r>
      <w:r w:rsidR="00D23667">
        <w:rPr>
          <w:lang w:val="en-US"/>
        </w:rPr>
        <w:t>’s disability.</w:t>
      </w:r>
    </w:p>
    <w:p w14:paraId="0622EB51" w14:textId="27F5C2BB" w:rsidR="00F906E8" w:rsidRPr="004536F8" w:rsidRDefault="00626FC5" w:rsidP="00A00AD8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>
        <w:t xml:space="preserve">3.4.3. </w:t>
      </w:r>
      <w:r w:rsidR="00D23667">
        <w:t>Provision of o</w:t>
      </w:r>
      <w:r w:rsidR="00D23667" w:rsidRPr="00D23667">
        <w:t>utpatient health care services:</w:t>
      </w:r>
    </w:p>
    <w:p w14:paraId="264F4687" w14:textId="65AE20BE" w:rsidR="00D23667" w:rsidRDefault="00626FC5" w:rsidP="00A00AD8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>
        <w:t xml:space="preserve">3.4.3.1. </w:t>
      </w:r>
      <w:r w:rsidR="00D23667" w:rsidRPr="00D23667">
        <w:t xml:space="preserve">Provision of </w:t>
      </w:r>
      <w:r w:rsidR="00D23667">
        <w:t xml:space="preserve">remote </w:t>
      </w:r>
      <w:r w:rsidR="00D23667" w:rsidRPr="00D23667">
        <w:t xml:space="preserve">services: prescription of medicines and medical aids, consultations, issuance and </w:t>
      </w:r>
      <w:r w:rsidR="00D23667">
        <w:t>extention</w:t>
      </w:r>
      <w:r w:rsidR="00D23667" w:rsidRPr="00D23667">
        <w:t xml:space="preserve"> of electronic certificates of incapacity for work, consultations between </w:t>
      </w:r>
      <w:r w:rsidR="00D23667">
        <w:t>physicians, referral for</w:t>
      </w:r>
      <w:r w:rsidR="00D23667" w:rsidRPr="00D23667">
        <w:t xml:space="preserve"> </w:t>
      </w:r>
      <w:r w:rsidR="00D23667">
        <w:t>required</w:t>
      </w:r>
      <w:r w:rsidR="00D23667" w:rsidRPr="00D23667">
        <w:t xml:space="preserve"> examinations, </w:t>
      </w:r>
      <w:r w:rsidR="00D23667">
        <w:t xml:space="preserve">nurse </w:t>
      </w:r>
      <w:r w:rsidR="00D23667" w:rsidRPr="00D23667">
        <w:t>consultation</w:t>
      </w:r>
      <w:r w:rsidR="00D23667">
        <w:t>.</w:t>
      </w:r>
    </w:p>
    <w:p w14:paraId="106FB5C4" w14:textId="3E62F900" w:rsidR="00F906E8" w:rsidRPr="00CE647E" w:rsidRDefault="00626FC5" w:rsidP="00801012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>
        <w:t xml:space="preserve">3.4.3.2. </w:t>
      </w:r>
      <w:r w:rsidR="00D23667">
        <w:t>Postponement</w:t>
      </w:r>
      <w:r w:rsidR="00D23667" w:rsidRPr="00D23667">
        <w:t xml:space="preserve"> of scheduled consultation, diagnostic, preventive and </w:t>
      </w:r>
      <w:r w:rsidR="00D23667">
        <w:t>treatment</w:t>
      </w:r>
      <w:r w:rsidR="00D23667" w:rsidRPr="00D23667">
        <w:t xml:space="preserve"> services, except for </w:t>
      </w:r>
      <w:r w:rsidR="00D23667">
        <w:t>aid</w:t>
      </w:r>
      <w:r w:rsidR="00D23667" w:rsidRPr="00D23667">
        <w:t xml:space="preserve"> and </w:t>
      </w:r>
      <w:r w:rsidR="00801012">
        <w:t xml:space="preserve">health </w:t>
      </w:r>
      <w:r w:rsidR="00D23667" w:rsidRPr="00D23667">
        <w:t>services</w:t>
      </w:r>
      <w:r w:rsidR="00D23667">
        <w:t xml:space="preserve">, </w:t>
      </w:r>
      <w:r w:rsidR="00801012">
        <w:t>the failure of the provision of which might result in patient</w:t>
      </w:r>
      <w:r w:rsidR="00801012">
        <w:rPr>
          <w:lang w:val="en-US"/>
        </w:rPr>
        <w:t>’</w:t>
      </w:r>
      <w:r w:rsidR="00801012">
        <w:t xml:space="preserve">s need for medical emergency </w:t>
      </w:r>
      <w:r w:rsidR="00801012" w:rsidRPr="00A27368">
        <w:t>or a significant deterioration of</w:t>
      </w:r>
      <w:r w:rsidR="00801012">
        <w:t xml:space="preserve"> his condition.</w:t>
      </w:r>
    </w:p>
    <w:p w14:paraId="2D7069E2" w14:textId="6B6FD2C5" w:rsidR="00801012" w:rsidRDefault="00626FC5" w:rsidP="00CE647E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>
        <w:t xml:space="preserve">3.4.3.3. </w:t>
      </w:r>
      <w:r w:rsidR="00801012">
        <w:t>Restrictions</w:t>
      </w:r>
      <w:r w:rsidR="00801012" w:rsidRPr="00801012">
        <w:t xml:space="preserve"> on home care services other than outpatient</w:t>
      </w:r>
      <w:r w:rsidR="00801012">
        <w:t xml:space="preserve"> nursing</w:t>
      </w:r>
      <w:r w:rsidR="00801012" w:rsidRPr="00801012">
        <w:t xml:space="preserve"> and palliative care services.</w:t>
      </w:r>
    </w:p>
    <w:p w14:paraId="25153901" w14:textId="2DA86839" w:rsidR="00F906E8" w:rsidRPr="004536F8" w:rsidRDefault="00626FC5" w:rsidP="00CE647E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>
        <w:t xml:space="preserve">3.4.3.4. </w:t>
      </w:r>
      <w:r w:rsidR="00801012">
        <w:t>Postponement</w:t>
      </w:r>
      <w:r w:rsidR="00801012" w:rsidRPr="00D23667">
        <w:t xml:space="preserve"> </w:t>
      </w:r>
      <w:r w:rsidR="00801012">
        <w:t>of o</w:t>
      </w:r>
      <w:r w:rsidR="00801012" w:rsidRPr="00801012">
        <w:t xml:space="preserve">utpatient </w:t>
      </w:r>
      <w:r w:rsidR="00801012">
        <w:t>m</w:t>
      </w:r>
      <w:r w:rsidR="00801012" w:rsidRPr="00801012">
        <w:t xml:space="preserve">edical </w:t>
      </w:r>
      <w:r w:rsidR="00801012">
        <w:t>r</w:t>
      </w:r>
      <w:r w:rsidR="00801012" w:rsidRPr="00801012">
        <w:t xml:space="preserve">ehabilitation </w:t>
      </w:r>
      <w:r w:rsidR="00801012">
        <w:t>s</w:t>
      </w:r>
      <w:r w:rsidR="00801012" w:rsidRPr="00801012">
        <w:t>ervices.</w:t>
      </w:r>
    </w:p>
    <w:p w14:paraId="3A389A87" w14:textId="62F79193" w:rsidR="00F906E8" w:rsidRPr="004536F8" w:rsidRDefault="00626FC5" w:rsidP="00CE647E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>
        <w:t xml:space="preserve">3.4.3.5. </w:t>
      </w:r>
      <w:r w:rsidR="00801012" w:rsidRPr="00801012">
        <w:t>Postponement of preventive examinations and preventive program</w:t>
      </w:r>
      <w:r w:rsidR="00801012">
        <w:t>me</w:t>
      </w:r>
      <w:r w:rsidR="00801012" w:rsidRPr="00801012">
        <w:t>s.</w:t>
      </w:r>
    </w:p>
    <w:p w14:paraId="288D0B9B" w14:textId="2B325433" w:rsidR="00F906E8" w:rsidRPr="004536F8" w:rsidRDefault="00626FC5" w:rsidP="00CE647E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>
        <w:t xml:space="preserve">3.4.3.6. </w:t>
      </w:r>
      <w:r w:rsidR="00801012" w:rsidRPr="00801012">
        <w:t>Reorgani</w:t>
      </w:r>
      <w:r w:rsidR="00801012">
        <w:t>s</w:t>
      </w:r>
      <w:r w:rsidR="00801012" w:rsidRPr="00801012">
        <w:t>ation of scheduled vaccinations with patient flow management.</w:t>
      </w:r>
    </w:p>
    <w:p w14:paraId="626AC4FF" w14:textId="5BAE3B76" w:rsidR="00801012" w:rsidRDefault="00626FC5" w:rsidP="00CE647E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>
        <w:t xml:space="preserve">3.4.4. </w:t>
      </w:r>
      <w:r w:rsidR="00801012">
        <w:t>Postponement</w:t>
      </w:r>
      <w:r w:rsidR="00801012" w:rsidRPr="00D23667">
        <w:t xml:space="preserve"> </w:t>
      </w:r>
      <w:r w:rsidR="00801012">
        <w:t xml:space="preserve">of </w:t>
      </w:r>
      <w:r w:rsidR="00801012" w:rsidRPr="00801012">
        <w:t>dental services other than emergency medical care.</w:t>
      </w:r>
    </w:p>
    <w:p w14:paraId="7A95DD6D" w14:textId="5E6C41EA" w:rsidR="00F906E8" w:rsidRPr="004536F8" w:rsidRDefault="00626FC5" w:rsidP="00CE647E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>
        <w:t xml:space="preserve">3.4.5. </w:t>
      </w:r>
      <w:r w:rsidR="00801012" w:rsidRPr="00801012">
        <w:t>Reorgani</w:t>
      </w:r>
      <w:r w:rsidR="00801012">
        <w:t>s</w:t>
      </w:r>
      <w:r w:rsidR="00801012" w:rsidRPr="00801012">
        <w:t xml:space="preserve">ation of pharmacy activities to avoid direct </w:t>
      </w:r>
      <w:r w:rsidR="00801012">
        <w:t xml:space="preserve">human </w:t>
      </w:r>
      <w:r w:rsidR="00801012" w:rsidRPr="00801012">
        <w:t>contact</w:t>
      </w:r>
      <w:r w:rsidR="00801012">
        <w:t>.</w:t>
      </w:r>
    </w:p>
    <w:p w14:paraId="625CAAC9" w14:textId="075A449D" w:rsidR="00F906E8" w:rsidRPr="004536F8" w:rsidRDefault="00626FC5" w:rsidP="00CE647E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>
        <w:t xml:space="preserve">3.4.6. </w:t>
      </w:r>
      <w:r w:rsidR="00801012" w:rsidRPr="00801012">
        <w:t>Public health:</w:t>
      </w:r>
    </w:p>
    <w:p w14:paraId="1810DB88" w14:textId="05843A51" w:rsidR="00F906E8" w:rsidRPr="004536F8" w:rsidRDefault="00626FC5" w:rsidP="00CE647E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>
        <w:t xml:space="preserve">3.4.6.1. </w:t>
      </w:r>
      <w:r w:rsidR="00801012" w:rsidRPr="00801012">
        <w:t>Postponement of measures to strengthen public health and prevent chronic non-communicable diseases.</w:t>
      </w:r>
    </w:p>
    <w:p w14:paraId="59C2A335" w14:textId="53066619" w:rsidR="00F906E8" w:rsidRPr="004536F8" w:rsidRDefault="00626FC5" w:rsidP="00CE647E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>
        <w:t xml:space="preserve">3.4.6.2. </w:t>
      </w:r>
      <w:r w:rsidR="00801012" w:rsidRPr="00801012">
        <w:t>Postponement of public health control</w:t>
      </w:r>
      <w:r w:rsidR="00801012" w:rsidRPr="00801012">
        <w:t xml:space="preserve"> </w:t>
      </w:r>
      <w:r w:rsidR="00801012" w:rsidRPr="00801012">
        <w:t>routine inspections.</w:t>
      </w:r>
    </w:p>
    <w:p w14:paraId="1AFC07F1" w14:textId="1ABD7E7B" w:rsidR="00F906E8" w:rsidRPr="004536F8" w:rsidRDefault="00626FC5" w:rsidP="00CE647E">
      <w:pPr>
        <w:tabs>
          <w:tab w:val="left" w:pos="1418"/>
          <w:tab w:val="left" w:pos="1560"/>
        </w:tabs>
        <w:spacing w:line="360" w:lineRule="atLeast"/>
        <w:ind w:firstLine="720"/>
        <w:jc w:val="both"/>
      </w:pPr>
      <w:r>
        <w:t xml:space="preserve">3.4.6.3. </w:t>
      </w:r>
      <w:r w:rsidR="00801012" w:rsidRPr="00801012">
        <w:t xml:space="preserve">Postponement of other </w:t>
      </w:r>
      <w:r w:rsidR="00801012">
        <w:t>non-urgent</w:t>
      </w:r>
      <w:r w:rsidR="00801012" w:rsidRPr="00801012">
        <w:t xml:space="preserve"> public health measures.</w:t>
      </w:r>
    </w:p>
    <w:p w14:paraId="60325319" w14:textId="48A48DD7" w:rsidR="002B781A" w:rsidRPr="00801012" w:rsidRDefault="00626FC5" w:rsidP="00CE647E">
      <w:pPr>
        <w:pStyle w:val="xmsoplaintext"/>
        <w:tabs>
          <w:tab w:val="left" w:pos="1418"/>
        </w:tabs>
        <w:spacing w:line="360" w:lineRule="atLeas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8010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3.5. </w:t>
      </w:r>
      <w:r w:rsidR="00801012" w:rsidRPr="00801012">
        <w:rPr>
          <w:rFonts w:ascii="Times New Roman" w:hAnsi="Times New Roman" w:cs="Times New Roman"/>
          <w:b/>
          <w:bCs/>
          <w:sz w:val="24"/>
          <w:szCs w:val="24"/>
        </w:rPr>
        <w:t>Regarding the organi</w:t>
      </w:r>
      <w:r w:rsidR="0080101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01012" w:rsidRPr="00801012">
        <w:rPr>
          <w:rFonts w:ascii="Times New Roman" w:hAnsi="Times New Roman" w:cs="Times New Roman"/>
          <w:b/>
          <w:bCs/>
          <w:sz w:val="24"/>
          <w:szCs w:val="24"/>
        </w:rPr>
        <w:t xml:space="preserve">ation of work </w:t>
      </w:r>
      <w:r w:rsidR="00801012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801012" w:rsidRPr="00801012">
        <w:rPr>
          <w:rFonts w:ascii="Times New Roman" w:hAnsi="Times New Roman" w:cs="Times New Roman"/>
          <w:b/>
          <w:bCs/>
          <w:sz w:val="24"/>
          <w:szCs w:val="24"/>
        </w:rPr>
        <w:t xml:space="preserve"> social service </w:t>
      </w:r>
      <w:r w:rsidR="00E3644E">
        <w:rPr>
          <w:rFonts w:ascii="Times New Roman" w:hAnsi="Times New Roman" w:cs="Times New Roman"/>
          <w:b/>
          <w:bCs/>
          <w:sz w:val="24"/>
          <w:szCs w:val="24"/>
        </w:rPr>
        <w:t>establishments</w:t>
      </w:r>
      <w:r w:rsidR="00801012" w:rsidRPr="0080101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AACA6A" w14:textId="695A5283" w:rsidR="002B781A" w:rsidRPr="00237754" w:rsidRDefault="00626FC5" w:rsidP="00A00AD8">
      <w:pPr>
        <w:pStyle w:val="xmsoplaintext"/>
        <w:spacing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3.5.1. </w:t>
      </w:r>
      <w:r w:rsidR="00E3644E" w:rsidRPr="00E3644E">
        <w:rPr>
          <w:rFonts w:ascii="Times New Roman" w:hAnsi="Times New Roman" w:cs="Times New Roman"/>
          <w:sz w:val="24"/>
          <w:szCs w:val="24"/>
        </w:rPr>
        <w:t>Attend</w:t>
      </w:r>
      <w:r w:rsidR="00E3644E">
        <w:rPr>
          <w:rFonts w:ascii="Times New Roman" w:hAnsi="Times New Roman" w:cs="Times New Roman"/>
          <w:sz w:val="24"/>
          <w:szCs w:val="24"/>
        </w:rPr>
        <w:t>ing</w:t>
      </w:r>
      <w:r w:rsidR="00E3644E" w:rsidRPr="00E3644E">
        <w:rPr>
          <w:rFonts w:ascii="Times New Roman" w:hAnsi="Times New Roman" w:cs="Times New Roman"/>
          <w:sz w:val="24"/>
          <w:szCs w:val="24"/>
        </w:rPr>
        <w:t xml:space="preserve"> all inpatient social service</w:t>
      </w:r>
      <w:r w:rsidR="00E3644E">
        <w:rPr>
          <w:rFonts w:ascii="Times New Roman" w:hAnsi="Times New Roman" w:cs="Times New Roman"/>
          <w:sz w:val="24"/>
          <w:szCs w:val="24"/>
        </w:rPr>
        <w:t xml:space="preserve"> establishments</w:t>
      </w:r>
      <w:r w:rsidR="00E3644E" w:rsidRPr="00E3644E">
        <w:rPr>
          <w:rFonts w:ascii="Times New Roman" w:hAnsi="Times New Roman" w:cs="Times New Roman"/>
          <w:sz w:val="24"/>
          <w:szCs w:val="24"/>
        </w:rPr>
        <w:t xml:space="preserve">, </w:t>
      </w:r>
      <w:r w:rsidR="00E3644E">
        <w:rPr>
          <w:rFonts w:ascii="Times New Roman" w:hAnsi="Times New Roman" w:cs="Times New Roman"/>
          <w:sz w:val="24"/>
          <w:szCs w:val="24"/>
        </w:rPr>
        <w:t xml:space="preserve">foster </w:t>
      </w:r>
      <w:r w:rsidR="00E3644E" w:rsidRPr="00E3644E">
        <w:rPr>
          <w:rFonts w:ascii="Times New Roman" w:hAnsi="Times New Roman" w:cs="Times New Roman"/>
          <w:sz w:val="24"/>
          <w:szCs w:val="24"/>
        </w:rPr>
        <w:t xml:space="preserve">families, group and community homes </w:t>
      </w:r>
      <w:r w:rsidR="00E3644E">
        <w:rPr>
          <w:rFonts w:ascii="Times New Roman" w:hAnsi="Times New Roman" w:cs="Times New Roman"/>
          <w:sz w:val="24"/>
          <w:szCs w:val="24"/>
        </w:rPr>
        <w:t xml:space="preserve">shall be </w:t>
      </w:r>
      <w:r w:rsidR="00E3644E" w:rsidRPr="00E3644E">
        <w:rPr>
          <w:rFonts w:ascii="Times New Roman" w:hAnsi="Times New Roman" w:cs="Times New Roman"/>
          <w:sz w:val="24"/>
          <w:szCs w:val="24"/>
        </w:rPr>
        <w:t>prohibited.</w:t>
      </w:r>
    </w:p>
    <w:p w14:paraId="5C943D80" w14:textId="15427991" w:rsidR="00E3644E" w:rsidRDefault="00626FC5" w:rsidP="00A00AD8">
      <w:pPr>
        <w:pStyle w:val="xmsoplaintext"/>
        <w:spacing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3.5.2. </w:t>
      </w:r>
      <w:r w:rsidR="00E3644E">
        <w:rPr>
          <w:rFonts w:ascii="Times New Roman" w:hAnsi="Times New Roman" w:cs="Times New Roman"/>
          <w:sz w:val="24"/>
          <w:szCs w:val="24"/>
        </w:rPr>
        <w:t>C</w:t>
      </w:r>
      <w:r w:rsidR="00E3644E" w:rsidRPr="00E3644E">
        <w:rPr>
          <w:rFonts w:ascii="Times New Roman" w:hAnsi="Times New Roman" w:cs="Times New Roman"/>
          <w:sz w:val="24"/>
          <w:szCs w:val="24"/>
        </w:rPr>
        <w:t>ontact</w:t>
      </w:r>
      <w:r w:rsidR="00E3644E">
        <w:rPr>
          <w:rFonts w:ascii="Times New Roman" w:hAnsi="Times New Roman" w:cs="Times New Roman"/>
          <w:sz w:val="24"/>
          <w:szCs w:val="24"/>
        </w:rPr>
        <w:t>ing</w:t>
      </w:r>
      <w:r w:rsidR="00E3644E" w:rsidRPr="00E3644E">
        <w:rPr>
          <w:rFonts w:ascii="Times New Roman" w:hAnsi="Times New Roman" w:cs="Times New Roman"/>
          <w:sz w:val="24"/>
          <w:szCs w:val="24"/>
        </w:rPr>
        <w:t xml:space="preserve"> </w:t>
      </w:r>
      <w:r w:rsidR="00E3644E">
        <w:rPr>
          <w:rFonts w:ascii="Times New Roman" w:hAnsi="Times New Roman" w:cs="Times New Roman"/>
          <w:sz w:val="24"/>
          <w:szCs w:val="24"/>
        </w:rPr>
        <w:t>c</w:t>
      </w:r>
      <w:r w:rsidR="00E3644E" w:rsidRPr="00E3644E">
        <w:rPr>
          <w:rFonts w:ascii="Times New Roman" w:hAnsi="Times New Roman" w:cs="Times New Roman"/>
          <w:sz w:val="24"/>
          <w:szCs w:val="24"/>
        </w:rPr>
        <w:t>lient</w:t>
      </w:r>
      <w:r w:rsidR="00E3644E">
        <w:rPr>
          <w:rFonts w:ascii="Times New Roman" w:hAnsi="Times New Roman" w:cs="Times New Roman"/>
          <w:sz w:val="24"/>
          <w:szCs w:val="24"/>
        </w:rPr>
        <w:t>s of</w:t>
      </w:r>
      <w:r w:rsidR="00E3644E" w:rsidRPr="00E3644E">
        <w:rPr>
          <w:rFonts w:ascii="Times New Roman" w:hAnsi="Times New Roman" w:cs="Times New Roman"/>
          <w:sz w:val="24"/>
          <w:szCs w:val="24"/>
        </w:rPr>
        <w:t xml:space="preserve"> other social service</w:t>
      </w:r>
      <w:r w:rsidR="00E3644E">
        <w:rPr>
          <w:rFonts w:ascii="Times New Roman" w:hAnsi="Times New Roman" w:cs="Times New Roman"/>
          <w:sz w:val="24"/>
          <w:szCs w:val="24"/>
        </w:rPr>
        <w:t xml:space="preserve"> establishments shall be allowed only for the purpose of ensuring the delivery of the </w:t>
      </w:r>
      <w:r w:rsidR="00E3644E" w:rsidRPr="00E3644E">
        <w:rPr>
          <w:rFonts w:ascii="Times New Roman" w:hAnsi="Times New Roman" w:cs="Times New Roman"/>
          <w:sz w:val="24"/>
          <w:szCs w:val="24"/>
        </w:rPr>
        <w:t>essential social services.</w:t>
      </w:r>
    </w:p>
    <w:p w14:paraId="31646945" w14:textId="1ACA9DB7" w:rsidR="007537D4" w:rsidRPr="0075148E" w:rsidRDefault="007537D4" w:rsidP="00A00AD8">
      <w:pPr>
        <w:pStyle w:val="xmsoplaintext"/>
        <w:spacing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148E">
        <w:rPr>
          <w:rFonts w:ascii="Times New Roman" w:hAnsi="Times New Roman" w:cs="Times New Roman"/>
          <w:sz w:val="24"/>
          <w:szCs w:val="24"/>
        </w:rPr>
        <w:t>3.5</w:t>
      </w:r>
      <w:r w:rsidRPr="00A00AD8">
        <w:rPr>
          <w:rFonts w:ascii="Times New Roman" w:hAnsi="Times New Roman" w:cs="Times New Roman"/>
          <w:sz w:val="24"/>
          <w:szCs w:val="24"/>
        </w:rPr>
        <w:t xml:space="preserve">.3. </w:t>
      </w:r>
      <w:r w:rsidR="00E3644E" w:rsidRPr="00E3644E">
        <w:rPr>
          <w:rFonts w:ascii="Times New Roman" w:hAnsi="Times New Roman" w:cs="Times New Roman"/>
          <w:sz w:val="24"/>
          <w:szCs w:val="24"/>
        </w:rPr>
        <w:t>Activities in day care cent</w:t>
      </w:r>
      <w:r w:rsidR="00E3644E">
        <w:rPr>
          <w:rFonts w:ascii="Times New Roman" w:hAnsi="Times New Roman" w:cs="Times New Roman"/>
          <w:sz w:val="24"/>
          <w:szCs w:val="24"/>
        </w:rPr>
        <w:t>res</w:t>
      </w:r>
      <w:r w:rsidR="00E3644E" w:rsidRPr="00E3644E">
        <w:rPr>
          <w:rFonts w:ascii="Times New Roman" w:hAnsi="Times New Roman" w:cs="Times New Roman"/>
          <w:sz w:val="24"/>
          <w:szCs w:val="24"/>
        </w:rPr>
        <w:t xml:space="preserve"> for children, pe</w:t>
      </w:r>
      <w:r w:rsidR="00E3644E">
        <w:rPr>
          <w:rFonts w:ascii="Times New Roman" w:hAnsi="Times New Roman" w:cs="Times New Roman"/>
          <w:sz w:val="24"/>
          <w:szCs w:val="24"/>
        </w:rPr>
        <w:t>rsons</w:t>
      </w:r>
      <w:r w:rsidR="00E3644E" w:rsidRPr="00E3644E">
        <w:rPr>
          <w:rFonts w:ascii="Times New Roman" w:hAnsi="Times New Roman" w:cs="Times New Roman"/>
          <w:sz w:val="24"/>
          <w:szCs w:val="24"/>
        </w:rPr>
        <w:t xml:space="preserve"> with disabilities and the elderly </w:t>
      </w:r>
      <w:r w:rsidR="00E3644E">
        <w:rPr>
          <w:rFonts w:ascii="Times New Roman" w:hAnsi="Times New Roman" w:cs="Times New Roman"/>
          <w:sz w:val="24"/>
          <w:szCs w:val="24"/>
        </w:rPr>
        <w:t xml:space="preserve">shall be </w:t>
      </w:r>
      <w:r w:rsidR="00E3644E" w:rsidRPr="00E3644E">
        <w:rPr>
          <w:rFonts w:ascii="Times New Roman" w:hAnsi="Times New Roman" w:cs="Times New Roman"/>
          <w:sz w:val="24"/>
          <w:szCs w:val="24"/>
        </w:rPr>
        <w:t>prohibited. Municipal administrations must ensure the care of children and pe</w:t>
      </w:r>
      <w:r w:rsidR="00E3644E">
        <w:rPr>
          <w:rFonts w:ascii="Times New Roman" w:hAnsi="Times New Roman" w:cs="Times New Roman"/>
          <w:sz w:val="24"/>
          <w:szCs w:val="24"/>
        </w:rPr>
        <w:t>rsons</w:t>
      </w:r>
      <w:r w:rsidR="00E3644E" w:rsidRPr="00E3644E">
        <w:rPr>
          <w:rFonts w:ascii="Times New Roman" w:hAnsi="Times New Roman" w:cs="Times New Roman"/>
          <w:sz w:val="24"/>
          <w:szCs w:val="24"/>
        </w:rPr>
        <w:t xml:space="preserve"> with disabilities in </w:t>
      </w:r>
      <w:r w:rsidR="00100B67">
        <w:rPr>
          <w:rFonts w:ascii="Times New Roman" w:hAnsi="Times New Roman" w:cs="Times New Roman"/>
          <w:sz w:val="24"/>
          <w:szCs w:val="24"/>
        </w:rPr>
        <w:t xml:space="preserve">the establishments </w:t>
      </w:r>
      <w:r w:rsidR="00100B67" w:rsidRPr="00E3644E">
        <w:rPr>
          <w:rFonts w:ascii="Times New Roman" w:hAnsi="Times New Roman" w:cs="Times New Roman"/>
          <w:sz w:val="24"/>
          <w:szCs w:val="24"/>
        </w:rPr>
        <w:t>in exceptional cases</w:t>
      </w:r>
      <w:r w:rsidR="00100B67">
        <w:rPr>
          <w:rFonts w:ascii="Times New Roman" w:hAnsi="Times New Roman" w:cs="Times New Roman"/>
          <w:sz w:val="24"/>
          <w:szCs w:val="24"/>
        </w:rPr>
        <w:t>,</w:t>
      </w:r>
      <w:r w:rsidR="00100B67" w:rsidRPr="00E3644E">
        <w:rPr>
          <w:rFonts w:ascii="Times New Roman" w:hAnsi="Times New Roman" w:cs="Times New Roman"/>
          <w:sz w:val="24"/>
          <w:szCs w:val="24"/>
        </w:rPr>
        <w:t xml:space="preserve"> </w:t>
      </w:r>
      <w:r w:rsidR="00E3644E" w:rsidRPr="00E3644E">
        <w:rPr>
          <w:rFonts w:ascii="Times New Roman" w:hAnsi="Times New Roman" w:cs="Times New Roman"/>
          <w:sz w:val="24"/>
          <w:szCs w:val="24"/>
        </w:rPr>
        <w:t>where such care is not possible at home.</w:t>
      </w:r>
    </w:p>
    <w:p w14:paraId="3D3E9A3E" w14:textId="03DF177B" w:rsidR="00E3644E" w:rsidRDefault="00722B2C" w:rsidP="00A00AD8">
      <w:pPr>
        <w:pStyle w:val="xmsoplaintext"/>
        <w:tabs>
          <w:tab w:val="left" w:pos="1418"/>
        </w:tabs>
        <w:spacing w:line="360" w:lineRule="atLeast"/>
        <w:ind w:firstLine="72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4. </w:t>
      </w:r>
      <w:r w:rsidR="00E3644E" w:rsidRPr="00E3644E">
        <w:rPr>
          <w:rFonts w:ascii="Times New Roman" w:eastAsia="Calibri" w:hAnsi="Times New Roman" w:cs="Times New Roman"/>
          <w:sz w:val="24"/>
        </w:rPr>
        <w:t xml:space="preserve">To instruct the Head of </w:t>
      </w:r>
      <w:r w:rsidR="00100B67">
        <w:rPr>
          <w:rFonts w:ascii="Times New Roman" w:eastAsia="Calibri" w:hAnsi="Times New Roman" w:cs="Times New Roman"/>
          <w:sz w:val="24"/>
        </w:rPr>
        <w:t xml:space="preserve">the </w:t>
      </w:r>
      <w:r w:rsidR="00E3644E" w:rsidRPr="00E3644E">
        <w:rPr>
          <w:rFonts w:ascii="Times New Roman" w:eastAsia="Calibri" w:hAnsi="Times New Roman" w:cs="Times New Roman"/>
          <w:sz w:val="24"/>
        </w:rPr>
        <w:t xml:space="preserve">State Emergency Operations to </w:t>
      </w:r>
      <w:r w:rsidR="00100B67">
        <w:rPr>
          <w:rFonts w:ascii="Times New Roman" w:eastAsia="Calibri" w:hAnsi="Times New Roman" w:cs="Times New Roman"/>
          <w:sz w:val="24"/>
        </w:rPr>
        <w:t>lay down concrete</w:t>
      </w:r>
      <w:r w:rsidR="00E3644E" w:rsidRPr="00E3644E">
        <w:rPr>
          <w:rFonts w:ascii="Times New Roman" w:eastAsia="Calibri" w:hAnsi="Times New Roman" w:cs="Times New Roman"/>
          <w:sz w:val="24"/>
        </w:rPr>
        <w:t xml:space="preserve"> </w:t>
      </w:r>
      <w:r w:rsidR="00100B67">
        <w:rPr>
          <w:rFonts w:ascii="Times New Roman" w:eastAsia="Calibri" w:hAnsi="Times New Roman" w:cs="Times New Roman"/>
          <w:sz w:val="24"/>
        </w:rPr>
        <w:t>measures</w:t>
      </w:r>
      <w:r w:rsidR="00E3644E" w:rsidRPr="00E3644E">
        <w:rPr>
          <w:rFonts w:ascii="Times New Roman" w:eastAsia="Calibri" w:hAnsi="Times New Roman" w:cs="Times New Roman"/>
          <w:sz w:val="24"/>
        </w:rPr>
        <w:t xml:space="preserve"> for the quarantine regime, following </w:t>
      </w:r>
      <w:r w:rsidR="00100B67">
        <w:rPr>
          <w:rFonts w:ascii="Times New Roman" w:eastAsia="Calibri" w:hAnsi="Times New Roman" w:cs="Times New Roman"/>
          <w:sz w:val="24"/>
        </w:rPr>
        <w:t xml:space="preserve">the proposal </w:t>
      </w:r>
      <w:r w:rsidR="00E3644E" w:rsidRPr="00E3644E">
        <w:rPr>
          <w:rFonts w:ascii="Times New Roman" w:eastAsia="Calibri" w:hAnsi="Times New Roman" w:cs="Times New Roman"/>
          <w:sz w:val="24"/>
        </w:rPr>
        <w:t>by the responsible ministry</w:t>
      </w:r>
      <w:r w:rsidR="00100B67">
        <w:rPr>
          <w:rFonts w:ascii="Times New Roman" w:eastAsia="Calibri" w:hAnsi="Times New Roman" w:cs="Times New Roman"/>
          <w:sz w:val="24"/>
        </w:rPr>
        <w:t xml:space="preserve"> regarding the immediate measures</w:t>
      </w:r>
      <w:r w:rsidR="00100B67" w:rsidRPr="00E3644E">
        <w:rPr>
          <w:rFonts w:ascii="Times New Roman" w:eastAsia="Calibri" w:hAnsi="Times New Roman" w:cs="Times New Roman"/>
          <w:sz w:val="24"/>
        </w:rPr>
        <w:t xml:space="preserve"> for the quarantine regime</w:t>
      </w:r>
      <w:r w:rsidR="00E3644E" w:rsidRPr="00E3644E">
        <w:rPr>
          <w:rFonts w:ascii="Times New Roman" w:eastAsia="Calibri" w:hAnsi="Times New Roman" w:cs="Times New Roman"/>
          <w:sz w:val="24"/>
        </w:rPr>
        <w:t>.</w:t>
      </w:r>
    </w:p>
    <w:p w14:paraId="6553CF8C" w14:textId="40DA3640" w:rsidR="003A3249" w:rsidRPr="000D137F" w:rsidRDefault="00722B2C" w:rsidP="00A00AD8">
      <w:pPr>
        <w:pStyle w:val="xmsoplaintext"/>
        <w:tabs>
          <w:tab w:val="left" w:pos="1418"/>
        </w:tabs>
        <w:spacing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E3644E" w:rsidRPr="00E3644E">
        <w:rPr>
          <w:rFonts w:ascii="Times New Roman" w:eastAsia="Calibri" w:hAnsi="Times New Roman" w:cs="Times New Roman"/>
          <w:sz w:val="24"/>
          <w:szCs w:val="24"/>
        </w:rPr>
        <w:t xml:space="preserve">To recommend all religious communities operating in Lithuania </w:t>
      </w:r>
      <w:r w:rsidR="00100B67">
        <w:rPr>
          <w:rFonts w:ascii="Times New Roman" w:eastAsia="Calibri" w:hAnsi="Times New Roman" w:cs="Times New Roman"/>
          <w:sz w:val="24"/>
          <w:szCs w:val="24"/>
        </w:rPr>
        <w:t>to refrain from holding</w:t>
      </w:r>
      <w:r w:rsidR="00E3644E" w:rsidRPr="00E3644E">
        <w:rPr>
          <w:rFonts w:ascii="Times New Roman" w:eastAsia="Calibri" w:hAnsi="Times New Roman" w:cs="Times New Roman"/>
          <w:sz w:val="24"/>
          <w:szCs w:val="24"/>
        </w:rPr>
        <w:t xml:space="preserve"> religious ceremonies</w:t>
      </w:r>
      <w:r w:rsidR="00D31CFE">
        <w:rPr>
          <w:rFonts w:ascii="Times New Roman" w:eastAsia="Calibri" w:hAnsi="Times New Roman" w:cs="Times New Roman"/>
          <w:sz w:val="24"/>
          <w:szCs w:val="24"/>
        </w:rPr>
        <w:t xml:space="preserve"> with a view to preventing</w:t>
      </w:r>
      <w:r w:rsidR="00E3644E" w:rsidRPr="00E3644E">
        <w:rPr>
          <w:rFonts w:ascii="Times New Roman" w:eastAsia="Calibri" w:hAnsi="Times New Roman" w:cs="Times New Roman"/>
          <w:sz w:val="24"/>
          <w:szCs w:val="24"/>
        </w:rPr>
        <w:t xml:space="preserve"> public gatherings.</w:t>
      </w:r>
    </w:p>
    <w:p w14:paraId="53A17C14" w14:textId="57558D79" w:rsidR="00B02335" w:rsidRPr="000E0038" w:rsidRDefault="00722B2C" w:rsidP="00A00AD8">
      <w:pPr>
        <w:tabs>
          <w:tab w:val="left" w:pos="1418"/>
        </w:tabs>
        <w:spacing w:line="360" w:lineRule="atLeast"/>
        <w:ind w:firstLine="720"/>
        <w:jc w:val="both"/>
      </w:pPr>
      <w:r>
        <w:t xml:space="preserve">6. </w:t>
      </w:r>
      <w:r w:rsidR="00E3644E" w:rsidRPr="00E3644E">
        <w:t xml:space="preserve">The quarantine regime shall be </w:t>
      </w:r>
      <w:r w:rsidR="00D31CFE">
        <w:t xml:space="preserve">effective from16 March </w:t>
      </w:r>
      <w:r w:rsidR="00D31CFE">
        <w:t>2020</w:t>
      </w:r>
      <w:r w:rsidR="00D31CFE">
        <w:t>, 00:00, until 30 </w:t>
      </w:r>
      <w:r w:rsidR="00D31CFE" w:rsidRPr="00E3644E">
        <w:t>March</w:t>
      </w:r>
      <w:r w:rsidR="00D31CFE">
        <w:t xml:space="preserve"> 2020, 24:</w:t>
      </w:r>
      <w:r w:rsidR="00E3644E" w:rsidRPr="00E3644E">
        <w:t>00</w:t>
      </w:r>
      <w:r w:rsidR="000E0038" w:rsidRPr="00A00AD8">
        <w:rPr>
          <w:lang w:val="en-GB"/>
        </w:rPr>
        <w:t>.</w:t>
      </w:r>
      <w:bookmarkStart w:id="4" w:name="_GoBack"/>
      <w:bookmarkEnd w:id="4"/>
    </w:p>
    <w:p w14:paraId="6200FAEB" w14:textId="77777777" w:rsidR="00DB2B8E" w:rsidRDefault="00C636C9" w:rsidP="0075148E">
      <w:pPr>
        <w:tabs>
          <w:tab w:val="left" w:pos="1418"/>
        </w:tabs>
        <w:spacing w:line="360" w:lineRule="atLeast"/>
        <w:ind w:firstLine="72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</w:p>
    <w:p w14:paraId="24AC028A" w14:textId="2E195AEE" w:rsidR="00597FB8" w:rsidRPr="0065384D" w:rsidRDefault="00332153" w:rsidP="0065384D">
      <w:pPr>
        <w:tabs>
          <w:tab w:val="left" w:pos="1418"/>
        </w:tabs>
        <w:jc w:val="both"/>
        <w:rPr>
          <w:rFonts w:eastAsia="Calibri"/>
        </w:rPr>
      </w:pPr>
      <w:r>
        <w:rPr>
          <w:rFonts w:eastAsia="Calibri"/>
        </w:rPr>
        <w:lastRenderedPageBreak/>
        <w:tab/>
      </w:r>
    </w:p>
    <w:p w14:paraId="75EA1FBA" w14:textId="29C803B8" w:rsidR="00597FB8" w:rsidRDefault="00E3644E">
      <w:pPr>
        <w:tabs>
          <w:tab w:val="center" w:pos="-7800"/>
          <w:tab w:val="left" w:pos="6237"/>
          <w:tab w:val="right" w:pos="8306"/>
        </w:tabs>
      </w:pPr>
      <w:r>
        <w:t>Prime Minister</w:t>
      </w:r>
      <w:r w:rsidR="00597FB8">
        <w:tab/>
      </w:r>
      <w:r w:rsidR="00E321A6">
        <w:t>Saulius Skvernelis</w:t>
      </w:r>
    </w:p>
    <w:p w14:paraId="31D01A3B" w14:textId="28C779F1" w:rsidR="00597FB8" w:rsidRDefault="00597FB8">
      <w:pPr>
        <w:tabs>
          <w:tab w:val="center" w:pos="-7800"/>
          <w:tab w:val="left" w:pos="6237"/>
          <w:tab w:val="right" w:pos="8306"/>
        </w:tabs>
      </w:pPr>
    </w:p>
    <w:p w14:paraId="079DDA56" w14:textId="77777777" w:rsidR="00A00AD8" w:rsidRDefault="00A00AD8">
      <w:pPr>
        <w:tabs>
          <w:tab w:val="center" w:pos="-7800"/>
          <w:tab w:val="left" w:pos="6237"/>
          <w:tab w:val="right" w:pos="8306"/>
        </w:tabs>
      </w:pPr>
    </w:p>
    <w:p w14:paraId="06409A59" w14:textId="710A437B" w:rsidR="00E30EBC" w:rsidRDefault="00E3644E" w:rsidP="00A00AD8">
      <w:pPr>
        <w:tabs>
          <w:tab w:val="center" w:pos="-7800"/>
          <w:tab w:val="left" w:pos="6237"/>
          <w:tab w:val="right" w:pos="8306"/>
        </w:tabs>
      </w:pPr>
      <w:r>
        <w:t>Minister for Health</w:t>
      </w:r>
      <w:r w:rsidR="0075148E">
        <w:t xml:space="preserve">    </w:t>
      </w:r>
      <w:r w:rsidR="0075148E">
        <w:tab/>
        <w:t>Aurelijus Veryga</w:t>
      </w:r>
    </w:p>
    <w:sectPr w:rsidR="00E30EBC" w:rsidSect="00A00AD8">
      <w:headerReference w:type="even" r:id="rId10"/>
      <w:headerReference w:type="default" r:id="rId11"/>
      <w:headerReference w:type="first" r:id="rId12"/>
      <w:pgSz w:w="11906" w:h="16838" w:code="9"/>
      <w:pgMar w:top="964" w:right="567" w:bottom="96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44760" w14:textId="77777777" w:rsidR="00CC531B" w:rsidRDefault="00CC531B">
      <w:r>
        <w:separator/>
      </w:r>
    </w:p>
  </w:endnote>
  <w:endnote w:type="continuationSeparator" w:id="0">
    <w:p w14:paraId="27EB46A0" w14:textId="77777777" w:rsidR="00CC531B" w:rsidRDefault="00CC531B">
      <w:r>
        <w:continuationSeparator/>
      </w:r>
    </w:p>
  </w:endnote>
  <w:endnote w:type="continuationNotice" w:id="1">
    <w:p w14:paraId="2F500050" w14:textId="77777777" w:rsidR="00CC531B" w:rsidRDefault="00CC53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688D1" w14:textId="77777777" w:rsidR="00CC531B" w:rsidRDefault="00CC531B">
      <w:r>
        <w:separator/>
      </w:r>
    </w:p>
  </w:footnote>
  <w:footnote w:type="continuationSeparator" w:id="0">
    <w:p w14:paraId="18F943CB" w14:textId="77777777" w:rsidR="00CC531B" w:rsidRDefault="00CC531B">
      <w:r>
        <w:continuationSeparator/>
      </w:r>
    </w:p>
  </w:footnote>
  <w:footnote w:type="continuationNotice" w:id="1">
    <w:p w14:paraId="7FC85767" w14:textId="77777777" w:rsidR="00CC531B" w:rsidRDefault="00CC53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DFEE0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D7E091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596D3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4FDE">
      <w:rPr>
        <w:rStyle w:val="PageNumber"/>
        <w:noProof/>
      </w:rPr>
      <w:t>3</w:t>
    </w:r>
    <w:r>
      <w:rPr>
        <w:rStyle w:val="PageNumber"/>
      </w:rPr>
      <w:fldChar w:fldCharType="end"/>
    </w:r>
  </w:p>
  <w:p w14:paraId="28D813B7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AB23" w14:textId="79A922FC" w:rsidR="00CF1A4F" w:rsidRDefault="00194600" w:rsidP="00194600">
    <w:pPr>
      <w:jc w:val="right"/>
    </w:pPr>
    <w:r>
      <w:rPr>
        <w:b/>
      </w:rPr>
      <w:t>Draft</w:t>
    </w:r>
  </w:p>
  <w:p w14:paraId="54995779" w14:textId="77777777" w:rsidR="00CF1A4F" w:rsidRDefault="00CF1A4F" w:rsidP="00703148">
    <w:pPr>
      <w:jc w:val="center"/>
    </w:pPr>
  </w:p>
  <w:p w14:paraId="19BD9D3E" w14:textId="6C569B9B" w:rsidR="00CF1A4F" w:rsidRPr="00194342" w:rsidRDefault="00244116" w:rsidP="00703148">
    <w:pPr>
      <w:pStyle w:val="Heading1"/>
      <w:spacing w:before="120"/>
      <w:rPr>
        <w:rFonts w:ascii="Arial" w:hAnsi="Arial" w:cs="Arial"/>
        <w:sz w:val="36"/>
      </w:rPr>
    </w:pPr>
    <w:r>
      <w:rPr>
        <w:rFonts w:ascii="Arial" w:hAnsi="Arial" w:cs="Arial"/>
        <w:sz w:val="36"/>
      </w:rPr>
      <w:t>government of the republic of lithuania</w:t>
    </w:r>
  </w:p>
  <w:p w14:paraId="1A4616A9" w14:textId="77777777" w:rsidR="00CF1A4F" w:rsidRPr="000F4C8C" w:rsidRDefault="00CF1A4F" w:rsidP="00703148">
    <w:pPr>
      <w:jc w:val="center"/>
      <w:rPr>
        <w:caps/>
      </w:rPr>
    </w:pPr>
  </w:p>
  <w:p w14:paraId="0DE021A5" w14:textId="0FFDAE95" w:rsidR="00CF1A4F" w:rsidRPr="00244116" w:rsidRDefault="0048728A" w:rsidP="00703148">
    <w:pPr>
      <w:jc w:val="center"/>
      <w:rPr>
        <w:b/>
        <w:smallCaps/>
      </w:rPr>
    </w:pPr>
    <w:r>
      <w:rPr>
        <w:b/>
        <w:caps/>
      </w:rPr>
      <w:t>RESOLUTION N</w:t>
    </w:r>
    <w:r w:rsidR="00244116">
      <w:rPr>
        <w:b/>
        <w:smallCaps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29110A9"/>
    <w:multiLevelType w:val="hybridMultilevel"/>
    <w:tmpl w:val="05ECAC5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DC867F9"/>
    <w:multiLevelType w:val="multilevel"/>
    <w:tmpl w:val="34EE02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CC0004"/>
    <w:multiLevelType w:val="multilevel"/>
    <w:tmpl w:val="34EE02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8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7C948A4"/>
    <w:multiLevelType w:val="hybridMultilevel"/>
    <w:tmpl w:val="66D463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1A774BD"/>
    <w:multiLevelType w:val="hybridMultilevel"/>
    <w:tmpl w:val="AAE2381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6" w15:restartNumberingAfterBreak="0">
    <w:nsid w:val="47BD546F"/>
    <w:multiLevelType w:val="multilevel"/>
    <w:tmpl w:val="1A2096F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83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7" w15:restartNumberingAfterBreak="0">
    <w:nsid w:val="62011505"/>
    <w:multiLevelType w:val="hybridMultilevel"/>
    <w:tmpl w:val="D9A04930"/>
    <w:lvl w:ilvl="0" w:tplc="08261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CE11F7"/>
    <w:multiLevelType w:val="multilevel"/>
    <w:tmpl w:val="B7B8AF0C"/>
    <w:lvl w:ilvl="0">
      <w:start w:val="2"/>
      <w:numFmt w:val="decimal"/>
      <w:lvlText w:val="%1"/>
      <w:lvlJc w:val="left"/>
      <w:pPr>
        <w:ind w:left="360" w:hanging="360"/>
      </w:pPr>
      <w:rPr>
        <w:color w:val="1F497D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color w:val="1F497D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color w:val="1F497D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color w:val="1F497D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color w:val="1F497D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color w:val="1F497D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color w:val="1F497D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color w:val="1F497D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color w:val="1F497D"/>
      </w:rPr>
    </w:lvl>
  </w:abstractNum>
  <w:abstractNum w:abstractNumId="19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2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19"/>
  </w:num>
  <w:num w:numId="5">
    <w:abstractNumId w:val="2"/>
  </w:num>
  <w:num w:numId="6">
    <w:abstractNumId w:val="8"/>
  </w:num>
  <w:num w:numId="7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6"/>
  </w:num>
  <w:num w:numId="22">
    <w:abstractNumId w:val="3"/>
  </w:num>
  <w:num w:numId="23">
    <w:abstractNumId w:val="1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4942"/>
    <w:rsid w:val="00011F8A"/>
    <w:rsid w:val="00012944"/>
    <w:rsid w:val="00014A64"/>
    <w:rsid w:val="00015401"/>
    <w:rsid w:val="0002037E"/>
    <w:rsid w:val="00020C46"/>
    <w:rsid w:val="00020F51"/>
    <w:rsid w:val="00021155"/>
    <w:rsid w:val="000213BA"/>
    <w:rsid w:val="0002398C"/>
    <w:rsid w:val="00023F53"/>
    <w:rsid w:val="000247C5"/>
    <w:rsid w:val="00033819"/>
    <w:rsid w:val="00036076"/>
    <w:rsid w:val="0003729A"/>
    <w:rsid w:val="00040D80"/>
    <w:rsid w:val="00040FA3"/>
    <w:rsid w:val="0004392A"/>
    <w:rsid w:val="000476D0"/>
    <w:rsid w:val="00050062"/>
    <w:rsid w:val="00050DAC"/>
    <w:rsid w:val="0005781B"/>
    <w:rsid w:val="0006156B"/>
    <w:rsid w:val="00061715"/>
    <w:rsid w:val="00061EA5"/>
    <w:rsid w:val="00063708"/>
    <w:rsid w:val="00071F90"/>
    <w:rsid w:val="0007371E"/>
    <w:rsid w:val="00073958"/>
    <w:rsid w:val="00077AD5"/>
    <w:rsid w:val="000816F5"/>
    <w:rsid w:val="000826E8"/>
    <w:rsid w:val="0008470F"/>
    <w:rsid w:val="00086278"/>
    <w:rsid w:val="00087B68"/>
    <w:rsid w:val="00091F2F"/>
    <w:rsid w:val="00092A5D"/>
    <w:rsid w:val="00097EC7"/>
    <w:rsid w:val="000A21A1"/>
    <w:rsid w:val="000A655E"/>
    <w:rsid w:val="000A6572"/>
    <w:rsid w:val="000B0D3C"/>
    <w:rsid w:val="000B2089"/>
    <w:rsid w:val="000B6A65"/>
    <w:rsid w:val="000B748F"/>
    <w:rsid w:val="000C0E7E"/>
    <w:rsid w:val="000C2681"/>
    <w:rsid w:val="000C564A"/>
    <w:rsid w:val="000D137F"/>
    <w:rsid w:val="000D3129"/>
    <w:rsid w:val="000D3E73"/>
    <w:rsid w:val="000D47C2"/>
    <w:rsid w:val="000D6C66"/>
    <w:rsid w:val="000E0038"/>
    <w:rsid w:val="000E1B35"/>
    <w:rsid w:val="000E1CAC"/>
    <w:rsid w:val="000E479B"/>
    <w:rsid w:val="000E5567"/>
    <w:rsid w:val="000E6350"/>
    <w:rsid w:val="000F12E8"/>
    <w:rsid w:val="000F27FA"/>
    <w:rsid w:val="000F4022"/>
    <w:rsid w:val="000F4352"/>
    <w:rsid w:val="000F4C8C"/>
    <w:rsid w:val="000F4DAE"/>
    <w:rsid w:val="000F52F1"/>
    <w:rsid w:val="000F7825"/>
    <w:rsid w:val="00100B67"/>
    <w:rsid w:val="00101A69"/>
    <w:rsid w:val="00101EE2"/>
    <w:rsid w:val="00107B22"/>
    <w:rsid w:val="00110C31"/>
    <w:rsid w:val="001130BB"/>
    <w:rsid w:val="0011343E"/>
    <w:rsid w:val="00117910"/>
    <w:rsid w:val="00122232"/>
    <w:rsid w:val="001223CA"/>
    <w:rsid w:val="001272CA"/>
    <w:rsid w:val="00130979"/>
    <w:rsid w:val="00131421"/>
    <w:rsid w:val="0013687E"/>
    <w:rsid w:val="00136AFB"/>
    <w:rsid w:val="00136E81"/>
    <w:rsid w:val="00142D42"/>
    <w:rsid w:val="001439AB"/>
    <w:rsid w:val="00144257"/>
    <w:rsid w:val="00144BD5"/>
    <w:rsid w:val="00145412"/>
    <w:rsid w:val="001513B1"/>
    <w:rsid w:val="00151EA6"/>
    <w:rsid w:val="0015253C"/>
    <w:rsid w:val="00153234"/>
    <w:rsid w:val="0015374A"/>
    <w:rsid w:val="0015638C"/>
    <w:rsid w:val="00162228"/>
    <w:rsid w:val="0016663C"/>
    <w:rsid w:val="00170355"/>
    <w:rsid w:val="00171A0F"/>
    <w:rsid w:val="00171B2A"/>
    <w:rsid w:val="00173044"/>
    <w:rsid w:val="001732DC"/>
    <w:rsid w:val="001820BD"/>
    <w:rsid w:val="00183972"/>
    <w:rsid w:val="00186A82"/>
    <w:rsid w:val="00191961"/>
    <w:rsid w:val="00194342"/>
    <w:rsid w:val="00194600"/>
    <w:rsid w:val="001946BD"/>
    <w:rsid w:val="001A0540"/>
    <w:rsid w:val="001A0A85"/>
    <w:rsid w:val="001A297A"/>
    <w:rsid w:val="001A38D5"/>
    <w:rsid w:val="001A3D33"/>
    <w:rsid w:val="001A72C3"/>
    <w:rsid w:val="001B0F24"/>
    <w:rsid w:val="001B1AFE"/>
    <w:rsid w:val="001B4D02"/>
    <w:rsid w:val="001B7E03"/>
    <w:rsid w:val="001C15FF"/>
    <w:rsid w:val="001C4436"/>
    <w:rsid w:val="001C7639"/>
    <w:rsid w:val="001D0409"/>
    <w:rsid w:val="001D0ECF"/>
    <w:rsid w:val="001D257A"/>
    <w:rsid w:val="001D2E70"/>
    <w:rsid w:val="001D41A0"/>
    <w:rsid w:val="001D77D7"/>
    <w:rsid w:val="001E184B"/>
    <w:rsid w:val="001E5263"/>
    <w:rsid w:val="001E7251"/>
    <w:rsid w:val="001F03BA"/>
    <w:rsid w:val="001F3800"/>
    <w:rsid w:val="001F4A01"/>
    <w:rsid w:val="001F7101"/>
    <w:rsid w:val="002011F8"/>
    <w:rsid w:val="00201AC2"/>
    <w:rsid w:val="00204BE2"/>
    <w:rsid w:val="0020620A"/>
    <w:rsid w:val="00207C40"/>
    <w:rsid w:val="002145C0"/>
    <w:rsid w:val="00220A89"/>
    <w:rsid w:val="002224AD"/>
    <w:rsid w:val="0022289B"/>
    <w:rsid w:val="00223CFA"/>
    <w:rsid w:val="002241D5"/>
    <w:rsid w:val="00226350"/>
    <w:rsid w:val="00230A79"/>
    <w:rsid w:val="00230DD0"/>
    <w:rsid w:val="002325E5"/>
    <w:rsid w:val="00233FFE"/>
    <w:rsid w:val="00234578"/>
    <w:rsid w:val="002351DA"/>
    <w:rsid w:val="002368EF"/>
    <w:rsid w:val="00237754"/>
    <w:rsid w:val="00240C19"/>
    <w:rsid w:val="00240F62"/>
    <w:rsid w:val="00243E54"/>
    <w:rsid w:val="00244099"/>
    <w:rsid w:val="00244116"/>
    <w:rsid w:val="00245C90"/>
    <w:rsid w:val="00246CCF"/>
    <w:rsid w:val="002504B1"/>
    <w:rsid w:val="00252846"/>
    <w:rsid w:val="00253A2C"/>
    <w:rsid w:val="00254B2E"/>
    <w:rsid w:val="00257260"/>
    <w:rsid w:val="0026001E"/>
    <w:rsid w:val="0026233E"/>
    <w:rsid w:val="00265234"/>
    <w:rsid w:val="002672B6"/>
    <w:rsid w:val="0027356B"/>
    <w:rsid w:val="002745D1"/>
    <w:rsid w:val="00274E4F"/>
    <w:rsid w:val="00282D5E"/>
    <w:rsid w:val="00282EAC"/>
    <w:rsid w:val="0029473A"/>
    <w:rsid w:val="00297E04"/>
    <w:rsid w:val="002A1B35"/>
    <w:rsid w:val="002A368C"/>
    <w:rsid w:val="002A50C6"/>
    <w:rsid w:val="002A6548"/>
    <w:rsid w:val="002A698D"/>
    <w:rsid w:val="002B00B8"/>
    <w:rsid w:val="002B1A98"/>
    <w:rsid w:val="002B2329"/>
    <w:rsid w:val="002B3947"/>
    <w:rsid w:val="002B3A50"/>
    <w:rsid w:val="002B781A"/>
    <w:rsid w:val="002C1849"/>
    <w:rsid w:val="002C2FE0"/>
    <w:rsid w:val="002C4B72"/>
    <w:rsid w:val="002C69E1"/>
    <w:rsid w:val="002C6D22"/>
    <w:rsid w:val="002D0CD9"/>
    <w:rsid w:val="002D1095"/>
    <w:rsid w:val="002D4B01"/>
    <w:rsid w:val="002E044E"/>
    <w:rsid w:val="002E25EE"/>
    <w:rsid w:val="002E3057"/>
    <w:rsid w:val="002E3918"/>
    <w:rsid w:val="002E43D2"/>
    <w:rsid w:val="002F51B9"/>
    <w:rsid w:val="002F5886"/>
    <w:rsid w:val="002F7955"/>
    <w:rsid w:val="0030023B"/>
    <w:rsid w:val="00303A0D"/>
    <w:rsid w:val="00307B21"/>
    <w:rsid w:val="003118C1"/>
    <w:rsid w:val="00315107"/>
    <w:rsid w:val="00317A35"/>
    <w:rsid w:val="00321C73"/>
    <w:rsid w:val="00321F5E"/>
    <w:rsid w:val="003224B3"/>
    <w:rsid w:val="00325364"/>
    <w:rsid w:val="00326F3C"/>
    <w:rsid w:val="00327C3D"/>
    <w:rsid w:val="003311B4"/>
    <w:rsid w:val="00331F88"/>
    <w:rsid w:val="00332153"/>
    <w:rsid w:val="003344AB"/>
    <w:rsid w:val="00337AF3"/>
    <w:rsid w:val="00337FE5"/>
    <w:rsid w:val="00341916"/>
    <w:rsid w:val="00345B93"/>
    <w:rsid w:val="00350E2A"/>
    <w:rsid w:val="003548DA"/>
    <w:rsid w:val="00361339"/>
    <w:rsid w:val="00363B93"/>
    <w:rsid w:val="00365C2B"/>
    <w:rsid w:val="003673CF"/>
    <w:rsid w:val="003677B0"/>
    <w:rsid w:val="00371401"/>
    <w:rsid w:val="00373AA0"/>
    <w:rsid w:val="00375F1D"/>
    <w:rsid w:val="00381B83"/>
    <w:rsid w:val="00382C3D"/>
    <w:rsid w:val="00392DFA"/>
    <w:rsid w:val="00396211"/>
    <w:rsid w:val="003A2860"/>
    <w:rsid w:val="003A3249"/>
    <w:rsid w:val="003A32AD"/>
    <w:rsid w:val="003A3C8D"/>
    <w:rsid w:val="003A6350"/>
    <w:rsid w:val="003B09B2"/>
    <w:rsid w:val="003B1B9D"/>
    <w:rsid w:val="003B202E"/>
    <w:rsid w:val="003B6302"/>
    <w:rsid w:val="003B6654"/>
    <w:rsid w:val="003B6C4E"/>
    <w:rsid w:val="003C4F25"/>
    <w:rsid w:val="003D1AB3"/>
    <w:rsid w:val="003D218C"/>
    <w:rsid w:val="003D2232"/>
    <w:rsid w:val="003D2AAA"/>
    <w:rsid w:val="003D6349"/>
    <w:rsid w:val="003D6996"/>
    <w:rsid w:val="003D7855"/>
    <w:rsid w:val="003E15E6"/>
    <w:rsid w:val="003E24DC"/>
    <w:rsid w:val="003E5B23"/>
    <w:rsid w:val="003E7BA5"/>
    <w:rsid w:val="003E7F7B"/>
    <w:rsid w:val="003F0025"/>
    <w:rsid w:val="003F22B2"/>
    <w:rsid w:val="003F42EF"/>
    <w:rsid w:val="004022F9"/>
    <w:rsid w:val="004024B7"/>
    <w:rsid w:val="00402D94"/>
    <w:rsid w:val="00402FAB"/>
    <w:rsid w:val="0040460D"/>
    <w:rsid w:val="00404A91"/>
    <w:rsid w:val="00406C2C"/>
    <w:rsid w:val="0040785D"/>
    <w:rsid w:val="00411A4D"/>
    <w:rsid w:val="00413EE5"/>
    <w:rsid w:val="00417DDD"/>
    <w:rsid w:val="004234DC"/>
    <w:rsid w:val="00425279"/>
    <w:rsid w:val="00425A1F"/>
    <w:rsid w:val="00425D55"/>
    <w:rsid w:val="00431BB2"/>
    <w:rsid w:val="00431F67"/>
    <w:rsid w:val="00440821"/>
    <w:rsid w:val="00441D28"/>
    <w:rsid w:val="00444595"/>
    <w:rsid w:val="004526AF"/>
    <w:rsid w:val="004536F8"/>
    <w:rsid w:val="00455B9B"/>
    <w:rsid w:val="004579B7"/>
    <w:rsid w:val="0046127E"/>
    <w:rsid w:val="004638F6"/>
    <w:rsid w:val="004639E9"/>
    <w:rsid w:val="00465D2F"/>
    <w:rsid w:val="004672A0"/>
    <w:rsid w:val="00471F48"/>
    <w:rsid w:val="004760C5"/>
    <w:rsid w:val="004766A1"/>
    <w:rsid w:val="00477E72"/>
    <w:rsid w:val="00481D88"/>
    <w:rsid w:val="00482D5E"/>
    <w:rsid w:val="00486062"/>
    <w:rsid w:val="0048728A"/>
    <w:rsid w:val="00495855"/>
    <w:rsid w:val="004967C2"/>
    <w:rsid w:val="00497F39"/>
    <w:rsid w:val="004A0883"/>
    <w:rsid w:val="004A0AD8"/>
    <w:rsid w:val="004A2F39"/>
    <w:rsid w:val="004A3796"/>
    <w:rsid w:val="004A3B94"/>
    <w:rsid w:val="004A438D"/>
    <w:rsid w:val="004A6A6E"/>
    <w:rsid w:val="004A7D10"/>
    <w:rsid w:val="004B008E"/>
    <w:rsid w:val="004B0A19"/>
    <w:rsid w:val="004B2FEE"/>
    <w:rsid w:val="004B35AE"/>
    <w:rsid w:val="004B438E"/>
    <w:rsid w:val="004B533D"/>
    <w:rsid w:val="004B64E9"/>
    <w:rsid w:val="004C66E7"/>
    <w:rsid w:val="004D2FF3"/>
    <w:rsid w:val="004D58F0"/>
    <w:rsid w:val="004D63F6"/>
    <w:rsid w:val="004E005E"/>
    <w:rsid w:val="004E23B5"/>
    <w:rsid w:val="004E3838"/>
    <w:rsid w:val="004E5F1C"/>
    <w:rsid w:val="004F0BC4"/>
    <w:rsid w:val="004F2DE4"/>
    <w:rsid w:val="004F389D"/>
    <w:rsid w:val="004F4562"/>
    <w:rsid w:val="004F48A6"/>
    <w:rsid w:val="004F779C"/>
    <w:rsid w:val="0050120E"/>
    <w:rsid w:val="005017B9"/>
    <w:rsid w:val="00503306"/>
    <w:rsid w:val="00504D58"/>
    <w:rsid w:val="0050793E"/>
    <w:rsid w:val="0051002D"/>
    <w:rsid w:val="00510E3E"/>
    <w:rsid w:val="00514872"/>
    <w:rsid w:val="00516380"/>
    <w:rsid w:val="005219E2"/>
    <w:rsid w:val="005244AA"/>
    <w:rsid w:val="00524F7C"/>
    <w:rsid w:val="00525060"/>
    <w:rsid w:val="00526EE2"/>
    <w:rsid w:val="00527D83"/>
    <w:rsid w:val="00530414"/>
    <w:rsid w:val="00532EA2"/>
    <w:rsid w:val="00534C51"/>
    <w:rsid w:val="00535DB9"/>
    <w:rsid w:val="00541894"/>
    <w:rsid w:val="005428FA"/>
    <w:rsid w:val="0054572A"/>
    <w:rsid w:val="005463DA"/>
    <w:rsid w:val="00546D47"/>
    <w:rsid w:val="0055005E"/>
    <w:rsid w:val="005534D7"/>
    <w:rsid w:val="00553635"/>
    <w:rsid w:val="00553870"/>
    <w:rsid w:val="00554DCE"/>
    <w:rsid w:val="00566441"/>
    <w:rsid w:val="005709CF"/>
    <w:rsid w:val="0057362D"/>
    <w:rsid w:val="00574F8C"/>
    <w:rsid w:val="00576D7F"/>
    <w:rsid w:val="00581771"/>
    <w:rsid w:val="0058430B"/>
    <w:rsid w:val="0058460E"/>
    <w:rsid w:val="005860D4"/>
    <w:rsid w:val="00592506"/>
    <w:rsid w:val="00597FB8"/>
    <w:rsid w:val="005A0AB1"/>
    <w:rsid w:val="005A5535"/>
    <w:rsid w:val="005A733D"/>
    <w:rsid w:val="005B0B0D"/>
    <w:rsid w:val="005B203B"/>
    <w:rsid w:val="005B2606"/>
    <w:rsid w:val="005B3583"/>
    <w:rsid w:val="005B42BD"/>
    <w:rsid w:val="005B45E9"/>
    <w:rsid w:val="005B4C19"/>
    <w:rsid w:val="005B74F3"/>
    <w:rsid w:val="005C1717"/>
    <w:rsid w:val="005C2CD7"/>
    <w:rsid w:val="005C3B03"/>
    <w:rsid w:val="005C456F"/>
    <w:rsid w:val="005C5374"/>
    <w:rsid w:val="005C5F46"/>
    <w:rsid w:val="005D12A1"/>
    <w:rsid w:val="005D598C"/>
    <w:rsid w:val="005E23ED"/>
    <w:rsid w:val="005E3E9F"/>
    <w:rsid w:val="005E5308"/>
    <w:rsid w:val="005E6932"/>
    <w:rsid w:val="005E75FE"/>
    <w:rsid w:val="005E7DD4"/>
    <w:rsid w:val="005F41D9"/>
    <w:rsid w:val="005F62C0"/>
    <w:rsid w:val="00600A4B"/>
    <w:rsid w:val="00601EBA"/>
    <w:rsid w:val="0060458D"/>
    <w:rsid w:val="00605DA4"/>
    <w:rsid w:val="006157D4"/>
    <w:rsid w:val="00616BDE"/>
    <w:rsid w:val="0062183E"/>
    <w:rsid w:val="00623949"/>
    <w:rsid w:val="00626857"/>
    <w:rsid w:val="00626F9E"/>
    <w:rsid w:val="00626FC5"/>
    <w:rsid w:val="0062747D"/>
    <w:rsid w:val="006275F2"/>
    <w:rsid w:val="00631A11"/>
    <w:rsid w:val="006338DA"/>
    <w:rsid w:val="006355E6"/>
    <w:rsid w:val="006416B0"/>
    <w:rsid w:val="00641736"/>
    <w:rsid w:val="00646490"/>
    <w:rsid w:val="00646FBE"/>
    <w:rsid w:val="00652541"/>
    <w:rsid w:val="00652C35"/>
    <w:rsid w:val="0065384D"/>
    <w:rsid w:val="006547B6"/>
    <w:rsid w:val="00654993"/>
    <w:rsid w:val="006579C1"/>
    <w:rsid w:val="00665225"/>
    <w:rsid w:val="00666AAC"/>
    <w:rsid w:val="006674B3"/>
    <w:rsid w:val="00670213"/>
    <w:rsid w:val="00672980"/>
    <w:rsid w:val="00672A7F"/>
    <w:rsid w:val="00677A14"/>
    <w:rsid w:val="00680411"/>
    <w:rsid w:val="0068116E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34DA"/>
    <w:rsid w:val="006B38E7"/>
    <w:rsid w:val="006B6B7F"/>
    <w:rsid w:val="006B7E9D"/>
    <w:rsid w:val="006C142B"/>
    <w:rsid w:val="006C7839"/>
    <w:rsid w:val="006D07E2"/>
    <w:rsid w:val="006D4849"/>
    <w:rsid w:val="006D5495"/>
    <w:rsid w:val="006D5D3D"/>
    <w:rsid w:val="006D61C3"/>
    <w:rsid w:val="006D64AE"/>
    <w:rsid w:val="006D7067"/>
    <w:rsid w:val="006D72A5"/>
    <w:rsid w:val="006E1473"/>
    <w:rsid w:val="006E2CD3"/>
    <w:rsid w:val="006E3486"/>
    <w:rsid w:val="006E35A5"/>
    <w:rsid w:val="006E585F"/>
    <w:rsid w:val="006E65D0"/>
    <w:rsid w:val="00701506"/>
    <w:rsid w:val="0070157F"/>
    <w:rsid w:val="00701EE2"/>
    <w:rsid w:val="00702DBE"/>
    <w:rsid w:val="00703148"/>
    <w:rsid w:val="007042C6"/>
    <w:rsid w:val="00704DB7"/>
    <w:rsid w:val="00705AD0"/>
    <w:rsid w:val="00710CFB"/>
    <w:rsid w:val="00712ECD"/>
    <w:rsid w:val="00714ABA"/>
    <w:rsid w:val="007163B0"/>
    <w:rsid w:val="007174F0"/>
    <w:rsid w:val="0071780B"/>
    <w:rsid w:val="00722302"/>
    <w:rsid w:val="00722B2C"/>
    <w:rsid w:val="00722BF7"/>
    <w:rsid w:val="00727BC9"/>
    <w:rsid w:val="0073183E"/>
    <w:rsid w:val="007358EF"/>
    <w:rsid w:val="00735B8B"/>
    <w:rsid w:val="00737C74"/>
    <w:rsid w:val="00742292"/>
    <w:rsid w:val="00746968"/>
    <w:rsid w:val="007469D8"/>
    <w:rsid w:val="007513F0"/>
    <w:rsid w:val="0075148E"/>
    <w:rsid w:val="0075181B"/>
    <w:rsid w:val="007537D4"/>
    <w:rsid w:val="00754B84"/>
    <w:rsid w:val="00755E95"/>
    <w:rsid w:val="00757DFF"/>
    <w:rsid w:val="00761339"/>
    <w:rsid w:val="007622C8"/>
    <w:rsid w:val="00763063"/>
    <w:rsid w:val="00763C5D"/>
    <w:rsid w:val="00763F3A"/>
    <w:rsid w:val="00764935"/>
    <w:rsid w:val="00765E1F"/>
    <w:rsid w:val="00774479"/>
    <w:rsid w:val="007801BC"/>
    <w:rsid w:val="00780A9E"/>
    <w:rsid w:val="00780BDF"/>
    <w:rsid w:val="00780C53"/>
    <w:rsid w:val="00784E27"/>
    <w:rsid w:val="007932A1"/>
    <w:rsid w:val="00793332"/>
    <w:rsid w:val="007942ED"/>
    <w:rsid w:val="00795853"/>
    <w:rsid w:val="007961FF"/>
    <w:rsid w:val="007A0095"/>
    <w:rsid w:val="007A1199"/>
    <w:rsid w:val="007A39E8"/>
    <w:rsid w:val="007A57E5"/>
    <w:rsid w:val="007A5B23"/>
    <w:rsid w:val="007A60FB"/>
    <w:rsid w:val="007A7255"/>
    <w:rsid w:val="007B12D8"/>
    <w:rsid w:val="007B2E69"/>
    <w:rsid w:val="007B7C73"/>
    <w:rsid w:val="007C0582"/>
    <w:rsid w:val="007C13F1"/>
    <w:rsid w:val="007C1C24"/>
    <w:rsid w:val="007C3DD0"/>
    <w:rsid w:val="007C4C0E"/>
    <w:rsid w:val="007C5707"/>
    <w:rsid w:val="007C7B60"/>
    <w:rsid w:val="007D30E2"/>
    <w:rsid w:val="007D6E06"/>
    <w:rsid w:val="007D7569"/>
    <w:rsid w:val="007E1788"/>
    <w:rsid w:val="007E2AEA"/>
    <w:rsid w:val="007E3475"/>
    <w:rsid w:val="007E46ED"/>
    <w:rsid w:val="007E5841"/>
    <w:rsid w:val="007E69B0"/>
    <w:rsid w:val="007E7F55"/>
    <w:rsid w:val="007F27AF"/>
    <w:rsid w:val="007F78DC"/>
    <w:rsid w:val="00801012"/>
    <w:rsid w:val="00802489"/>
    <w:rsid w:val="0080291C"/>
    <w:rsid w:val="00807CA3"/>
    <w:rsid w:val="0081043E"/>
    <w:rsid w:val="00810BEC"/>
    <w:rsid w:val="0081282D"/>
    <w:rsid w:val="00814D28"/>
    <w:rsid w:val="00814F82"/>
    <w:rsid w:val="00817FA8"/>
    <w:rsid w:val="00821EC6"/>
    <w:rsid w:val="00824227"/>
    <w:rsid w:val="00824675"/>
    <w:rsid w:val="00825919"/>
    <w:rsid w:val="008264A8"/>
    <w:rsid w:val="00827AF1"/>
    <w:rsid w:val="00833583"/>
    <w:rsid w:val="008342F2"/>
    <w:rsid w:val="0083531F"/>
    <w:rsid w:val="0084007A"/>
    <w:rsid w:val="0084220B"/>
    <w:rsid w:val="008431FA"/>
    <w:rsid w:val="008471CD"/>
    <w:rsid w:val="00854CF7"/>
    <w:rsid w:val="00856C6F"/>
    <w:rsid w:val="008605BD"/>
    <w:rsid w:val="0086063D"/>
    <w:rsid w:val="00860DB3"/>
    <w:rsid w:val="00863CF0"/>
    <w:rsid w:val="00864CF3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4847"/>
    <w:rsid w:val="0088728B"/>
    <w:rsid w:val="008902CE"/>
    <w:rsid w:val="00892B62"/>
    <w:rsid w:val="00892FB8"/>
    <w:rsid w:val="00893192"/>
    <w:rsid w:val="00896540"/>
    <w:rsid w:val="00897303"/>
    <w:rsid w:val="008A1290"/>
    <w:rsid w:val="008A2661"/>
    <w:rsid w:val="008A3874"/>
    <w:rsid w:val="008A5E4B"/>
    <w:rsid w:val="008A7B99"/>
    <w:rsid w:val="008B1506"/>
    <w:rsid w:val="008B24CC"/>
    <w:rsid w:val="008B4C65"/>
    <w:rsid w:val="008B66EB"/>
    <w:rsid w:val="008B763C"/>
    <w:rsid w:val="008C089B"/>
    <w:rsid w:val="008C095C"/>
    <w:rsid w:val="008C226C"/>
    <w:rsid w:val="008C24CE"/>
    <w:rsid w:val="008C37AA"/>
    <w:rsid w:val="008C4DE4"/>
    <w:rsid w:val="008C5C61"/>
    <w:rsid w:val="008C5E17"/>
    <w:rsid w:val="008D1C31"/>
    <w:rsid w:val="008E17C1"/>
    <w:rsid w:val="008E465F"/>
    <w:rsid w:val="008E4B20"/>
    <w:rsid w:val="008F159A"/>
    <w:rsid w:val="009008BA"/>
    <w:rsid w:val="00901D43"/>
    <w:rsid w:val="009024D9"/>
    <w:rsid w:val="009029DC"/>
    <w:rsid w:val="00906360"/>
    <w:rsid w:val="0090647B"/>
    <w:rsid w:val="00906F89"/>
    <w:rsid w:val="00907FC5"/>
    <w:rsid w:val="0091069D"/>
    <w:rsid w:val="00910769"/>
    <w:rsid w:val="00914213"/>
    <w:rsid w:val="00920FC2"/>
    <w:rsid w:val="00924B50"/>
    <w:rsid w:val="00925B20"/>
    <w:rsid w:val="00925B3F"/>
    <w:rsid w:val="00925D7B"/>
    <w:rsid w:val="00926066"/>
    <w:rsid w:val="0093074F"/>
    <w:rsid w:val="00930999"/>
    <w:rsid w:val="00936075"/>
    <w:rsid w:val="00936ED0"/>
    <w:rsid w:val="00940A32"/>
    <w:rsid w:val="00942E28"/>
    <w:rsid w:val="00943590"/>
    <w:rsid w:val="0094440D"/>
    <w:rsid w:val="00952031"/>
    <w:rsid w:val="00954C8F"/>
    <w:rsid w:val="00956722"/>
    <w:rsid w:val="00956874"/>
    <w:rsid w:val="009612A4"/>
    <w:rsid w:val="00967488"/>
    <w:rsid w:val="00967551"/>
    <w:rsid w:val="00967EAF"/>
    <w:rsid w:val="00970C4E"/>
    <w:rsid w:val="00974C53"/>
    <w:rsid w:val="00981A5F"/>
    <w:rsid w:val="009821AC"/>
    <w:rsid w:val="00983094"/>
    <w:rsid w:val="009873A0"/>
    <w:rsid w:val="009927AF"/>
    <w:rsid w:val="00995573"/>
    <w:rsid w:val="009967D0"/>
    <w:rsid w:val="009A296E"/>
    <w:rsid w:val="009A4204"/>
    <w:rsid w:val="009A57B2"/>
    <w:rsid w:val="009A612B"/>
    <w:rsid w:val="009A6DE7"/>
    <w:rsid w:val="009A78FD"/>
    <w:rsid w:val="009B0163"/>
    <w:rsid w:val="009B2682"/>
    <w:rsid w:val="009B2EDB"/>
    <w:rsid w:val="009B2F01"/>
    <w:rsid w:val="009C2A3A"/>
    <w:rsid w:val="009C3ED0"/>
    <w:rsid w:val="009C6305"/>
    <w:rsid w:val="009C6CA2"/>
    <w:rsid w:val="009D0696"/>
    <w:rsid w:val="009D0EB2"/>
    <w:rsid w:val="009D22CB"/>
    <w:rsid w:val="009D33B6"/>
    <w:rsid w:val="009D4870"/>
    <w:rsid w:val="009D71E3"/>
    <w:rsid w:val="009E0C38"/>
    <w:rsid w:val="009E5004"/>
    <w:rsid w:val="009F22D3"/>
    <w:rsid w:val="009F5D71"/>
    <w:rsid w:val="00A00AD8"/>
    <w:rsid w:val="00A00E8B"/>
    <w:rsid w:val="00A02B08"/>
    <w:rsid w:val="00A044BB"/>
    <w:rsid w:val="00A06ADE"/>
    <w:rsid w:val="00A06E95"/>
    <w:rsid w:val="00A14E8E"/>
    <w:rsid w:val="00A14E91"/>
    <w:rsid w:val="00A171E2"/>
    <w:rsid w:val="00A21975"/>
    <w:rsid w:val="00A26AC1"/>
    <w:rsid w:val="00A26C9E"/>
    <w:rsid w:val="00A2726A"/>
    <w:rsid w:val="00A27368"/>
    <w:rsid w:val="00A3153C"/>
    <w:rsid w:val="00A3350A"/>
    <w:rsid w:val="00A33B1C"/>
    <w:rsid w:val="00A359DC"/>
    <w:rsid w:val="00A411F0"/>
    <w:rsid w:val="00A42EF8"/>
    <w:rsid w:val="00A508F2"/>
    <w:rsid w:val="00A51051"/>
    <w:rsid w:val="00A5212B"/>
    <w:rsid w:val="00A54498"/>
    <w:rsid w:val="00A5483F"/>
    <w:rsid w:val="00A54E13"/>
    <w:rsid w:val="00A5711B"/>
    <w:rsid w:val="00A631AE"/>
    <w:rsid w:val="00A63700"/>
    <w:rsid w:val="00A651E0"/>
    <w:rsid w:val="00A7133E"/>
    <w:rsid w:val="00A71CE3"/>
    <w:rsid w:val="00A7388F"/>
    <w:rsid w:val="00A76D43"/>
    <w:rsid w:val="00A831D7"/>
    <w:rsid w:val="00A835BF"/>
    <w:rsid w:val="00A853B7"/>
    <w:rsid w:val="00A859ED"/>
    <w:rsid w:val="00A866D6"/>
    <w:rsid w:val="00A908BD"/>
    <w:rsid w:val="00A90C10"/>
    <w:rsid w:val="00A93A1B"/>
    <w:rsid w:val="00AA1392"/>
    <w:rsid w:val="00AA2395"/>
    <w:rsid w:val="00AA284F"/>
    <w:rsid w:val="00AA29C8"/>
    <w:rsid w:val="00AA7247"/>
    <w:rsid w:val="00AB0AE5"/>
    <w:rsid w:val="00AB28FF"/>
    <w:rsid w:val="00AB2AA7"/>
    <w:rsid w:val="00AB307D"/>
    <w:rsid w:val="00AB3C3C"/>
    <w:rsid w:val="00AB5631"/>
    <w:rsid w:val="00AC02DA"/>
    <w:rsid w:val="00AC03B1"/>
    <w:rsid w:val="00AC2116"/>
    <w:rsid w:val="00AC31A7"/>
    <w:rsid w:val="00AC3FCD"/>
    <w:rsid w:val="00AC4DA2"/>
    <w:rsid w:val="00AC5431"/>
    <w:rsid w:val="00AC6E82"/>
    <w:rsid w:val="00AD29ED"/>
    <w:rsid w:val="00AD7299"/>
    <w:rsid w:val="00AE09F4"/>
    <w:rsid w:val="00AE1E21"/>
    <w:rsid w:val="00AE5FE3"/>
    <w:rsid w:val="00AE7CA7"/>
    <w:rsid w:val="00AF2344"/>
    <w:rsid w:val="00AF4619"/>
    <w:rsid w:val="00AF4E95"/>
    <w:rsid w:val="00AF771D"/>
    <w:rsid w:val="00AF7D79"/>
    <w:rsid w:val="00B00B1F"/>
    <w:rsid w:val="00B01981"/>
    <w:rsid w:val="00B02335"/>
    <w:rsid w:val="00B041E0"/>
    <w:rsid w:val="00B04D1B"/>
    <w:rsid w:val="00B1502B"/>
    <w:rsid w:val="00B16079"/>
    <w:rsid w:val="00B1730B"/>
    <w:rsid w:val="00B175EB"/>
    <w:rsid w:val="00B206FC"/>
    <w:rsid w:val="00B22405"/>
    <w:rsid w:val="00B2607C"/>
    <w:rsid w:val="00B32B83"/>
    <w:rsid w:val="00B3477E"/>
    <w:rsid w:val="00B34A6A"/>
    <w:rsid w:val="00B429AE"/>
    <w:rsid w:val="00B47D92"/>
    <w:rsid w:val="00B5137D"/>
    <w:rsid w:val="00B538BF"/>
    <w:rsid w:val="00B5391D"/>
    <w:rsid w:val="00B56230"/>
    <w:rsid w:val="00B5735D"/>
    <w:rsid w:val="00B66AFD"/>
    <w:rsid w:val="00B66EBE"/>
    <w:rsid w:val="00B70ECC"/>
    <w:rsid w:val="00B71E40"/>
    <w:rsid w:val="00B72613"/>
    <w:rsid w:val="00B72815"/>
    <w:rsid w:val="00B76743"/>
    <w:rsid w:val="00B7685A"/>
    <w:rsid w:val="00B814C5"/>
    <w:rsid w:val="00B822E3"/>
    <w:rsid w:val="00B905AA"/>
    <w:rsid w:val="00B90F34"/>
    <w:rsid w:val="00B9174C"/>
    <w:rsid w:val="00B95CC9"/>
    <w:rsid w:val="00B9735A"/>
    <w:rsid w:val="00BA12C2"/>
    <w:rsid w:val="00BA3910"/>
    <w:rsid w:val="00BA4F2E"/>
    <w:rsid w:val="00BB1855"/>
    <w:rsid w:val="00BB1C1C"/>
    <w:rsid w:val="00BB2555"/>
    <w:rsid w:val="00BB2A98"/>
    <w:rsid w:val="00BC05C6"/>
    <w:rsid w:val="00BC18D1"/>
    <w:rsid w:val="00BC1F64"/>
    <w:rsid w:val="00BC4303"/>
    <w:rsid w:val="00BC59D7"/>
    <w:rsid w:val="00BC62C6"/>
    <w:rsid w:val="00BD3CFD"/>
    <w:rsid w:val="00BD7E00"/>
    <w:rsid w:val="00BE0C28"/>
    <w:rsid w:val="00BE1A23"/>
    <w:rsid w:val="00BE659E"/>
    <w:rsid w:val="00BE7224"/>
    <w:rsid w:val="00BF1B5A"/>
    <w:rsid w:val="00BF2766"/>
    <w:rsid w:val="00BF2C80"/>
    <w:rsid w:val="00BF5AC7"/>
    <w:rsid w:val="00BF5BE2"/>
    <w:rsid w:val="00C008B5"/>
    <w:rsid w:val="00C01824"/>
    <w:rsid w:val="00C02FFC"/>
    <w:rsid w:val="00C07F9E"/>
    <w:rsid w:val="00C103F2"/>
    <w:rsid w:val="00C130E7"/>
    <w:rsid w:val="00C15C56"/>
    <w:rsid w:val="00C1669D"/>
    <w:rsid w:val="00C21E87"/>
    <w:rsid w:val="00C2435E"/>
    <w:rsid w:val="00C30976"/>
    <w:rsid w:val="00C30D40"/>
    <w:rsid w:val="00C316F0"/>
    <w:rsid w:val="00C32526"/>
    <w:rsid w:val="00C32EEB"/>
    <w:rsid w:val="00C363A3"/>
    <w:rsid w:val="00C36FEB"/>
    <w:rsid w:val="00C409B9"/>
    <w:rsid w:val="00C40D6B"/>
    <w:rsid w:val="00C42E52"/>
    <w:rsid w:val="00C43F6C"/>
    <w:rsid w:val="00C43F9A"/>
    <w:rsid w:val="00C447E8"/>
    <w:rsid w:val="00C44FD8"/>
    <w:rsid w:val="00C4788B"/>
    <w:rsid w:val="00C539BD"/>
    <w:rsid w:val="00C555CC"/>
    <w:rsid w:val="00C56FF8"/>
    <w:rsid w:val="00C636C9"/>
    <w:rsid w:val="00C658E2"/>
    <w:rsid w:val="00C70770"/>
    <w:rsid w:val="00C744E9"/>
    <w:rsid w:val="00C74573"/>
    <w:rsid w:val="00C80CD4"/>
    <w:rsid w:val="00C81ABF"/>
    <w:rsid w:val="00C81C37"/>
    <w:rsid w:val="00C845B7"/>
    <w:rsid w:val="00C84D9F"/>
    <w:rsid w:val="00C867E0"/>
    <w:rsid w:val="00C878B1"/>
    <w:rsid w:val="00C905CA"/>
    <w:rsid w:val="00C90CFC"/>
    <w:rsid w:val="00C916DA"/>
    <w:rsid w:val="00C94BB5"/>
    <w:rsid w:val="00C94C03"/>
    <w:rsid w:val="00C9637E"/>
    <w:rsid w:val="00C979A5"/>
    <w:rsid w:val="00CA2571"/>
    <w:rsid w:val="00CB1E34"/>
    <w:rsid w:val="00CB5874"/>
    <w:rsid w:val="00CC3D01"/>
    <w:rsid w:val="00CC531B"/>
    <w:rsid w:val="00CC573A"/>
    <w:rsid w:val="00CC6823"/>
    <w:rsid w:val="00CC783F"/>
    <w:rsid w:val="00CC7A2B"/>
    <w:rsid w:val="00CD1A37"/>
    <w:rsid w:val="00CD1BD5"/>
    <w:rsid w:val="00CD2DBA"/>
    <w:rsid w:val="00CE0751"/>
    <w:rsid w:val="00CE1608"/>
    <w:rsid w:val="00CE5414"/>
    <w:rsid w:val="00CE6041"/>
    <w:rsid w:val="00CE647E"/>
    <w:rsid w:val="00CE6FA4"/>
    <w:rsid w:val="00CF1A4F"/>
    <w:rsid w:val="00CF2D4B"/>
    <w:rsid w:val="00CF45B1"/>
    <w:rsid w:val="00CF654F"/>
    <w:rsid w:val="00CF6571"/>
    <w:rsid w:val="00D01C42"/>
    <w:rsid w:val="00D01F72"/>
    <w:rsid w:val="00D04A4C"/>
    <w:rsid w:val="00D05965"/>
    <w:rsid w:val="00D079DE"/>
    <w:rsid w:val="00D07F1F"/>
    <w:rsid w:val="00D1030B"/>
    <w:rsid w:val="00D109AC"/>
    <w:rsid w:val="00D12D83"/>
    <w:rsid w:val="00D13A73"/>
    <w:rsid w:val="00D13FB0"/>
    <w:rsid w:val="00D14934"/>
    <w:rsid w:val="00D1655C"/>
    <w:rsid w:val="00D166C9"/>
    <w:rsid w:val="00D21C35"/>
    <w:rsid w:val="00D22470"/>
    <w:rsid w:val="00D22B7D"/>
    <w:rsid w:val="00D22CB4"/>
    <w:rsid w:val="00D23667"/>
    <w:rsid w:val="00D2371F"/>
    <w:rsid w:val="00D26DD4"/>
    <w:rsid w:val="00D31CFE"/>
    <w:rsid w:val="00D33019"/>
    <w:rsid w:val="00D35316"/>
    <w:rsid w:val="00D423CB"/>
    <w:rsid w:val="00D42CA5"/>
    <w:rsid w:val="00D44FDE"/>
    <w:rsid w:val="00D46CF6"/>
    <w:rsid w:val="00D47507"/>
    <w:rsid w:val="00D47C62"/>
    <w:rsid w:val="00D50F32"/>
    <w:rsid w:val="00D54D13"/>
    <w:rsid w:val="00D553BE"/>
    <w:rsid w:val="00D561C8"/>
    <w:rsid w:val="00D57DCE"/>
    <w:rsid w:val="00D57EC3"/>
    <w:rsid w:val="00D630F4"/>
    <w:rsid w:val="00D64147"/>
    <w:rsid w:val="00D65483"/>
    <w:rsid w:val="00D667C7"/>
    <w:rsid w:val="00D67891"/>
    <w:rsid w:val="00D729AC"/>
    <w:rsid w:val="00D72B63"/>
    <w:rsid w:val="00D73FD5"/>
    <w:rsid w:val="00D75C54"/>
    <w:rsid w:val="00D80E1C"/>
    <w:rsid w:val="00D81BC2"/>
    <w:rsid w:val="00D8794C"/>
    <w:rsid w:val="00D92333"/>
    <w:rsid w:val="00D927F6"/>
    <w:rsid w:val="00D932D9"/>
    <w:rsid w:val="00DA215C"/>
    <w:rsid w:val="00DA3554"/>
    <w:rsid w:val="00DA38CD"/>
    <w:rsid w:val="00DA5591"/>
    <w:rsid w:val="00DA7F0F"/>
    <w:rsid w:val="00DB0A26"/>
    <w:rsid w:val="00DB2B8E"/>
    <w:rsid w:val="00DB3137"/>
    <w:rsid w:val="00DB335F"/>
    <w:rsid w:val="00DB5700"/>
    <w:rsid w:val="00DB7786"/>
    <w:rsid w:val="00DD0084"/>
    <w:rsid w:val="00DD0109"/>
    <w:rsid w:val="00DD0C3B"/>
    <w:rsid w:val="00DD0FFD"/>
    <w:rsid w:val="00DD42F5"/>
    <w:rsid w:val="00DD49CA"/>
    <w:rsid w:val="00DD6B89"/>
    <w:rsid w:val="00DE080C"/>
    <w:rsid w:val="00DE0DEE"/>
    <w:rsid w:val="00DE13A1"/>
    <w:rsid w:val="00DE2435"/>
    <w:rsid w:val="00DE324D"/>
    <w:rsid w:val="00DE4809"/>
    <w:rsid w:val="00DE5C27"/>
    <w:rsid w:val="00DE7235"/>
    <w:rsid w:val="00DF0245"/>
    <w:rsid w:val="00DF217C"/>
    <w:rsid w:val="00DF2A96"/>
    <w:rsid w:val="00DF31CE"/>
    <w:rsid w:val="00DF43C3"/>
    <w:rsid w:val="00DF53D6"/>
    <w:rsid w:val="00DF697F"/>
    <w:rsid w:val="00DF71B1"/>
    <w:rsid w:val="00DF7F1E"/>
    <w:rsid w:val="00E05E1B"/>
    <w:rsid w:val="00E06A06"/>
    <w:rsid w:val="00E06F85"/>
    <w:rsid w:val="00E0796C"/>
    <w:rsid w:val="00E10678"/>
    <w:rsid w:val="00E11688"/>
    <w:rsid w:val="00E12A00"/>
    <w:rsid w:val="00E14DB1"/>
    <w:rsid w:val="00E2089E"/>
    <w:rsid w:val="00E209F0"/>
    <w:rsid w:val="00E230F0"/>
    <w:rsid w:val="00E23FE5"/>
    <w:rsid w:val="00E26A1F"/>
    <w:rsid w:val="00E30EBC"/>
    <w:rsid w:val="00E31946"/>
    <w:rsid w:val="00E31BEB"/>
    <w:rsid w:val="00E321A6"/>
    <w:rsid w:val="00E3319B"/>
    <w:rsid w:val="00E34514"/>
    <w:rsid w:val="00E34A84"/>
    <w:rsid w:val="00E3644E"/>
    <w:rsid w:val="00E41A8F"/>
    <w:rsid w:val="00E44708"/>
    <w:rsid w:val="00E44E34"/>
    <w:rsid w:val="00E456B5"/>
    <w:rsid w:val="00E4655B"/>
    <w:rsid w:val="00E46B70"/>
    <w:rsid w:val="00E50484"/>
    <w:rsid w:val="00E50873"/>
    <w:rsid w:val="00E54CB2"/>
    <w:rsid w:val="00E5628E"/>
    <w:rsid w:val="00E571BA"/>
    <w:rsid w:val="00E5760C"/>
    <w:rsid w:val="00E60E52"/>
    <w:rsid w:val="00E65368"/>
    <w:rsid w:val="00E74020"/>
    <w:rsid w:val="00E7587F"/>
    <w:rsid w:val="00E75E98"/>
    <w:rsid w:val="00E81E93"/>
    <w:rsid w:val="00E82032"/>
    <w:rsid w:val="00E838A0"/>
    <w:rsid w:val="00E854D8"/>
    <w:rsid w:val="00E86662"/>
    <w:rsid w:val="00E866A4"/>
    <w:rsid w:val="00E921DE"/>
    <w:rsid w:val="00E93181"/>
    <w:rsid w:val="00E93CF4"/>
    <w:rsid w:val="00E9506B"/>
    <w:rsid w:val="00E95FD1"/>
    <w:rsid w:val="00E963E3"/>
    <w:rsid w:val="00EA1B7F"/>
    <w:rsid w:val="00EA3A59"/>
    <w:rsid w:val="00EA5325"/>
    <w:rsid w:val="00EA56E2"/>
    <w:rsid w:val="00EA6659"/>
    <w:rsid w:val="00EA6FCA"/>
    <w:rsid w:val="00EB30B9"/>
    <w:rsid w:val="00EB4AD1"/>
    <w:rsid w:val="00EB5123"/>
    <w:rsid w:val="00EC46C7"/>
    <w:rsid w:val="00EC57A1"/>
    <w:rsid w:val="00EC739C"/>
    <w:rsid w:val="00ED0125"/>
    <w:rsid w:val="00ED3FC0"/>
    <w:rsid w:val="00ED5761"/>
    <w:rsid w:val="00ED59EF"/>
    <w:rsid w:val="00ED7634"/>
    <w:rsid w:val="00EE1C2D"/>
    <w:rsid w:val="00EE20F8"/>
    <w:rsid w:val="00EE5D78"/>
    <w:rsid w:val="00EF031D"/>
    <w:rsid w:val="00EF1437"/>
    <w:rsid w:val="00EF1B7D"/>
    <w:rsid w:val="00EF2B9C"/>
    <w:rsid w:val="00EF3123"/>
    <w:rsid w:val="00EF4DF2"/>
    <w:rsid w:val="00EF6526"/>
    <w:rsid w:val="00F03F3A"/>
    <w:rsid w:val="00F05574"/>
    <w:rsid w:val="00F07452"/>
    <w:rsid w:val="00F10170"/>
    <w:rsid w:val="00F1040E"/>
    <w:rsid w:val="00F1068F"/>
    <w:rsid w:val="00F10831"/>
    <w:rsid w:val="00F11399"/>
    <w:rsid w:val="00F117DA"/>
    <w:rsid w:val="00F135EF"/>
    <w:rsid w:val="00F174AE"/>
    <w:rsid w:val="00F21848"/>
    <w:rsid w:val="00F21E02"/>
    <w:rsid w:val="00F22EF5"/>
    <w:rsid w:val="00F2507F"/>
    <w:rsid w:val="00F251FE"/>
    <w:rsid w:val="00F25792"/>
    <w:rsid w:val="00F2796F"/>
    <w:rsid w:val="00F27B36"/>
    <w:rsid w:val="00F3218E"/>
    <w:rsid w:val="00F32570"/>
    <w:rsid w:val="00F3282C"/>
    <w:rsid w:val="00F33B18"/>
    <w:rsid w:val="00F37264"/>
    <w:rsid w:val="00F40B4C"/>
    <w:rsid w:val="00F41A5E"/>
    <w:rsid w:val="00F41AF2"/>
    <w:rsid w:val="00F425E3"/>
    <w:rsid w:val="00F428C7"/>
    <w:rsid w:val="00F42B23"/>
    <w:rsid w:val="00F45817"/>
    <w:rsid w:val="00F5075A"/>
    <w:rsid w:val="00F51B4E"/>
    <w:rsid w:val="00F52D86"/>
    <w:rsid w:val="00F54938"/>
    <w:rsid w:val="00F572D7"/>
    <w:rsid w:val="00F63327"/>
    <w:rsid w:val="00F65D0F"/>
    <w:rsid w:val="00F67A37"/>
    <w:rsid w:val="00F67BD6"/>
    <w:rsid w:val="00F71FBB"/>
    <w:rsid w:val="00F72995"/>
    <w:rsid w:val="00F7404E"/>
    <w:rsid w:val="00F741CB"/>
    <w:rsid w:val="00F74C5D"/>
    <w:rsid w:val="00F77154"/>
    <w:rsid w:val="00F81093"/>
    <w:rsid w:val="00F825D9"/>
    <w:rsid w:val="00F86719"/>
    <w:rsid w:val="00F87A0D"/>
    <w:rsid w:val="00F906E8"/>
    <w:rsid w:val="00F9150D"/>
    <w:rsid w:val="00F93E34"/>
    <w:rsid w:val="00F93EB6"/>
    <w:rsid w:val="00F956DD"/>
    <w:rsid w:val="00F95F10"/>
    <w:rsid w:val="00FA6C20"/>
    <w:rsid w:val="00FB09DB"/>
    <w:rsid w:val="00FB0B3A"/>
    <w:rsid w:val="00FB2DE8"/>
    <w:rsid w:val="00FB39A4"/>
    <w:rsid w:val="00FC1F84"/>
    <w:rsid w:val="00FC21E5"/>
    <w:rsid w:val="00FC2C23"/>
    <w:rsid w:val="00FD1058"/>
    <w:rsid w:val="00FD1DD5"/>
    <w:rsid w:val="00FE1302"/>
    <w:rsid w:val="00FE1404"/>
    <w:rsid w:val="00FE4F63"/>
    <w:rsid w:val="00FE54B2"/>
    <w:rsid w:val="00FE7675"/>
    <w:rsid w:val="00FF138F"/>
    <w:rsid w:val="00FF7C9A"/>
    <w:rsid w:val="00FF7E1C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76A0C5"/>
  <w15:docId w15:val="{D00C2234-F9CE-4FC5-A5F8-04B010D8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3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normaltextrun">
    <w:name w:val="normaltextrun"/>
    <w:basedOn w:val="DefaultParagraphFont"/>
    <w:rsid w:val="00E30EBC"/>
  </w:style>
  <w:style w:type="character" w:customStyle="1" w:styleId="eop">
    <w:name w:val="eop"/>
    <w:basedOn w:val="DefaultParagraphFont"/>
    <w:rsid w:val="00E30EBC"/>
  </w:style>
  <w:style w:type="character" w:styleId="CommentReference">
    <w:name w:val="annotation reference"/>
    <w:basedOn w:val="DefaultParagraphFont"/>
    <w:uiPriority w:val="99"/>
    <w:semiHidden/>
    <w:unhideWhenUsed/>
    <w:rsid w:val="00D92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3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3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333"/>
    <w:rPr>
      <w:b/>
      <w:bCs/>
      <w:sz w:val="20"/>
      <w:szCs w:val="20"/>
    </w:rPr>
  </w:style>
  <w:style w:type="paragraph" w:customStyle="1" w:styleId="xmsoplaintext">
    <w:name w:val="x_msoplaintext"/>
    <w:basedOn w:val="Normal"/>
    <w:rsid w:val="0054572A"/>
    <w:rPr>
      <w:rFonts w:ascii="Calibri" w:eastAsiaTheme="minorHAns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872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8394F"/>
    <w:rsid w:val="00087537"/>
    <w:rsid w:val="00141135"/>
    <w:rsid w:val="001511C9"/>
    <w:rsid w:val="00186DD2"/>
    <w:rsid w:val="001E7D95"/>
    <w:rsid w:val="00212C1E"/>
    <w:rsid w:val="00284F20"/>
    <w:rsid w:val="0028597D"/>
    <w:rsid w:val="002A0E04"/>
    <w:rsid w:val="00305552"/>
    <w:rsid w:val="00311FE5"/>
    <w:rsid w:val="00344B82"/>
    <w:rsid w:val="003D039B"/>
    <w:rsid w:val="004337F5"/>
    <w:rsid w:val="004F7C3B"/>
    <w:rsid w:val="005009A0"/>
    <w:rsid w:val="005E4223"/>
    <w:rsid w:val="005E773B"/>
    <w:rsid w:val="00656FFE"/>
    <w:rsid w:val="006A539A"/>
    <w:rsid w:val="006C5B6D"/>
    <w:rsid w:val="006C5C41"/>
    <w:rsid w:val="00724DE5"/>
    <w:rsid w:val="007F2501"/>
    <w:rsid w:val="00824931"/>
    <w:rsid w:val="008539AF"/>
    <w:rsid w:val="00960646"/>
    <w:rsid w:val="00981C66"/>
    <w:rsid w:val="00984A53"/>
    <w:rsid w:val="00993350"/>
    <w:rsid w:val="009E20F5"/>
    <w:rsid w:val="00A12B72"/>
    <w:rsid w:val="00A22E4A"/>
    <w:rsid w:val="00A47D65"/>
    <w:rsid w:val="00AA5717"/>
    <w:rsid w:val="00B27BB6"/>
    <w:rsid w:val="00B46FD5"/>
    <w:rsid w:val="00BE094E"/>
    <w:rsid w:val="00C75AA8"/>
    <w:rsid w:val="00CB10DB"/>
    <w:rsid w:val="00D568FD"/>
    <w:rsid w:val="00DE7E27"/>
    <w:rsid w:val="00DF0BB8"/>
    <w:rsid w:val="00DF6017"/>
    <w:rsid w:val="00F8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7BB6"/>
    <w:rPr>
      <w:color w:val="808080"/>
    </w:rPr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68CDDCDEFBEA4C8E38340A8D90E797" ma:contentTypeVersion="12" ma:contentTypeDescription="Kurkite naują dokumentą." ma:contentTypeScope="" ma:versionID="67988998269c5bb2bb1c1db834eaf364">
  <xsd:schema xmlns:xsd="http://www.w3.org/2001/XMLSchema" xmlns:xs="http://www.w3.org/2001/XMLSchema" xmlns:p="http://schemas.microsoft.com/office/2006/metadata/properties" xmlns:ns2="fe4ce506-306b-4f3b-858c-685e4322984b" xmlns:ns3="5f51944c-8b8a-4190-a6e0-8c0a63b86cc1" targetNamespace="http://schemas.microsoft.com/office/2006/metadata/properties" ma:root="true" ma:fieldsID="8412ec6b5104496b7306cefbe4fc5ee2" ns2:_="" ns3:_="">
    <xsd:import namespace="fe4ce506-306b-4f3b-858c-685e4322984b"/>
    <xsd:import namespace="5f51944c-8b8a-4190-a6e0-8c0a63b86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ce506-306b-4f3b-858c-685e43229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944c-8b8a-4190-a6e0-8c0a63b86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60394F-8214-4B64-B735-F6ECCD6DB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ce506-306b-4f3b-858c-685e4322984b"/>
    <ds:schemaRef ds:uri="5f51944c-8b8a-4190-a6e0-8c0a63b86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CB322-AF2A-43E9-866E-DC8BC5656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64855-C6F4-482A-A28A-E6777A735C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1272</Words>
  <Characters>7256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 </cp:lastModifiedBy>
  <cp:revision>3</cp:revision>
  <cp:lastPrinted>2020-03-14T19:28:00Z</cp:lastPrinted>
  <dcterms:created xsi:type="dcterms:W3CDTF">2020-03-15T00:36:00Z</dcterms:created>
  <dcterms:modified xsi:type="dcterms:W3CDTF">2020-03-15T00:57:00Z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0x010100B168CDDCDEFBEA4C8E38340A8D90E797</vt:lpwstr>
  </property>
</Properties>
</file>